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301A6" w14:textId="77777777" w:rsidR="006E4570" w:rsidRPr="00945BE1" w:rsidRDefault="008D7F40" w:rsidP="0071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color w:val="000000" w:themeColor="text1"/>
          <w:sz w:val="24"/>
          <w:szCs w:val="24"/>
        </w:rPr>
        <w:t>Koostöökokkulepe</w:t>
      </w:r>
      <w:r w:rsidR="006E4570" w:rsidRPr="00945B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45BE1">
        <w:rPr>
          <w:rFonts w:ascii="Times New Roman" w:hAnsi="Times New Roman"/>
          <w:b/>
          <w:color w:val="000000" w:themeColor="text1"/>
          <w:sz w:val="24"/>
          <w:szCs w:val="24"/>
        </w:rPr>
        <w:t>mittetulundusühingusse</w:t>
      </w:r>
    </w:p>
    <w:p w14:paraId="7A02FEF0" w14:textId="5583E38A" w:rsidR="006E4570" w:rsidRPr="00945BE1" w:rsidRDefault="008D7F40" w:rsidP="0071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color w:val="000000" w:themeColor="text1"/>
          <w:sz w:val="24"/>
          <w:szCs w:val="24"/>
        </w:rPr>
        <w:t>kuuluvate vabatahtlike merepäästjate</w:t>
      </w:r>
    </w:p>
    <w:p w14:paraId="5FFB41E2" w14:textId="45F87CAA" w:rsidR="008D7F40" w:rsidRPr="00945BE1" w:rsidRDefault="008D7F40" w:rsidP="0071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color w:val="000000" w:themeColor="text1"/>
          <w:sz w:val="24"/>
          <w:szCs w:val="24"/>
        </w:rPr>
        <w:t>kaasamiseks merepäästetöödele</w:t>
      </w:r>
      <w:r w:rsidR="00E8513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</w:p>
    <w:p w14:paraId="451B6F51" w14:textId="77777777" w:rsidR="006E4570" w:rsidRDefault="006E4570" w:rsidP="0069027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88A45B3" w14:textId="77777777" w:rsidR="006C0101" w:rsidRPr="00945BE1" w:rsidRDefault="006C0101" w:rsidP="0069027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BA0C49B" w14:textId="77777777" w:rsidR="00C617B7" w:rsidRDefault="008D7F40" w:rsidP="00690273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Politsei- ja Piirivalveamet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(edaspidi </w:t>
      </w:r>
      <w:r w:rsidR="00D83934" w:rsidRPr="00945BE1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met), </w:t>
      </w:r>
      <w:r w:rsidR="00901BC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mida esindab peadirektori </w:t>
      </w:r>
      <w:r w:rsidR="006C0101" w:rsidRPr="006C0101">
        <w:rPr>
          <w:rFonts w:ascii="Times New Roman" w:hAnsi="Times New Roman"/>
          <w:color w:val="000000" w:themeColor="text1"/>
          <w:sz w:val="24"/>
          <w:szCs w:val="24"/>
        </w:rPr>
        <w:t>20.10.2014</w:t>
      </w:r>
      <w:r w:rsidR="006C01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01BC0" w:rsidRPr="00945BE1">
        <w:rPr>
          <w:rFonts w:ascii="Times New Roman" w:hAnsi="Times New Roman"/>
          <w:color w:val="000000" w:themeColor="text1"/>
          <w:sz w:val="24"/>
          <w:szCs w:val="24"/>
        </w:rPr>
        <w:t>käskkirja</w:t>
      </w:r>
      <w:r w:rsidR="00F938BC" w:rsidRPr="00945BE1">
        <w:rPr>
          <w:rFonts w:ascii="Times New Roman" w:hAnsi="Times New Roman"/>
          <w:color w:val="000000" w:themeColor="text1"/>
          <w:sz w:val="24"/>
          <w:szCs w:val="24"/>
        </w:rPr>
        <w:t>ga</w:t>
      </w:r>
      <w:r w:rsidR="00901BC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nr </w:t>
      </w:r>
      <w:r w:rsidR="006C0101" w:rsidRPr="006C0101">
        <w:rPr>
          <w:rFonts w:ascii="Times New Roman" w:hAnsi="Times New Roman"/>
          <w:color w:val="000000" w:themeColor="text1"/>
          <w:sz w:val="24"/>
          <w:szCs w:val="24"/>
        </w:rPr>
        <w:t>1.1-1/318</w:t>
      </w:r>
      <w:r w:rsidR="006C01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01BC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antud volituse alusel </w:t>
      </w:r>
      <w:r w:rsidR="00A52EAB" w:rsidRPr="00A52EAB">
        <w:rPr>
          <w:rFonts w:ascii="Times New Roman" w:hAnsi="Times New Roman"/>
          <w:color w:val="000000" w:themeColor="text1"/>
          <w:sz w:val="24"/>
          <w:szCs w:val="24"/>
        </w:rPr>
        <w:t xml:space="preserve">peadirektori asetäitja </w:t>
      </w:r>
      <w:r w:rsidR="006C0101">
        <w:rPr>
          <w:rFonts w:ascii="Times New Roman" w:hAnsi="Times New Roman"/>
          <w:color w:val="000000" w:themeColor="text1"/>
          <w:sz w:val="24"/>
          <w:szCs w:val="24"/>
        </w:rPr>
        <w:t>arenduse</w:t>
      </w:r>
      <w:r w:rsidR="00A52EAB" w:rsidRPr="00A52EAB">
        <w:rPr>
          <w:rFonts w:ascii="Times New Roman" w:hAnsi="Times New Roman"/>
          <w:color w:val="000000" w:themeColor="text1"/>
          <w:sz w:val="24"/>
          <w:szCs w:val="24"/>
        </w:rPr>
        <w:t xml:space="preserve"> alal </w:t>
      </w:r>
      <w:r w:rsidR="003B418D">
        <w:rPr>
          <w:rFonts w:ascii="Times New Roman" w:hAnsi="Times New Roman"/>
          <w:color w:val="000000" w:themeColor="text1"/>
          <w:sz w:val="24"/>
          <w:szCs w:val="24"/>
        </w:rPr>
        <w:t>Krista Aas</w:t>
      </w:r>
    </w:p>
    <w:p w14:paraId="61A373AE" w14:textId="77777777" w:rsidR="00E1433D" w:rsidRPr="00945BE1" w:rsidRDefault="008D7F40" w:rsidP="00690273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ja </w:t>
      </w:r>
    </w:p>
    <w:p w14:paraId="5699C056" w14:textId="1C1A94C6" w:rsidR="00E1433D" w:rsidRPr="00945BE1" w:rsidRDefault="002160C0" w:rsidP="00690273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60C0">
        <w:rPr>
          <w:rFonts w:ascii="Times New Roman" w:hAnsi="Times New Roman"/>
          <w:b/>
          <w:color w:val="000000"/>
          <w:sz w:val="24"/>
        </w:rPr>
        <w:t>Mittetulundusühing</w:t>
      </w:r>
      <w:r w:rsidR="000621E8" w:rsidRPr="008F48B2">
        <w:rPr>
          <w:rFonts w:ascii="Times New Roman" w:hAnsi="Times New Roman"/>
          <w:b/>
          <w:color w:val="000000"/>
          <w:sz w:val="24"/>
        </w:rPr>
        <w:t xml:space="preserve"> </w:t>
      </w:r>
      <w:r w:rsidR="00D33808" w:rsidRPr="00D33808">
        <w:rPr>
          <w:rFonts w:ascii="Times New Roman" w:hAnsi="Times New Roman"/>
          <w:b/>
          <w:bCs/>
          <w:color w:val="000000"/>
          <w:sz w:val="24"/>
          <w:szCs w:val="24"/>
        </w:rPr>
        <w:t xml:space="preserve">Tallinna Vabatahtlik Merepääste </w:t>
      </w:r>
      <w:r w:rsidR="00B03968" w:rsidRPr="00B03968">
        <w:rPr>
          <w:rFonts w:ascii="Times New Roman" w:hAnsi="Times New Roman"/>
          <w:color w:val="000000"/>
          <w:sz w:val="24"/>
        </w:rPr>
        <w:t>(edaspidi nimetatud ühing), mida esindab põhikirja alusel juhatuse liige</w:t>
      </w:r>
      <w:r w:rsidR="00D33808">
        <w:rPr>
          <w:rFonts w:ascii="Times New Roman" w:hAnsi="Times New Roman"/>
          <w:color w:val="000000"/>
          <w:sz w:val="24"/>
        </w:rPr>
        <w:t xml:space="preserve"> Andrus Poksi</w:t>
      </w:r>
      <w:r w:rsidR="00720086" w:rsidRPr="000B493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D7F4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611A717" w14:textId="77777777" w:rsidR="00D251A3" w:rsidRDefault="00D251A3" w:rsidP="00690273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74932F" w14:textId="57CBE60F" w:rsidR="008D7F40" w:rsidRDefault="008D7F40" w:rsidP="00690273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koos nimetatud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ooled või eraldi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ool, sõlmisid käesoleva tsiviilõigusliku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epingu vabatahtlike merepäästjate merepäästetöödele kaasamiseks alljärgnevatel tingimustel (edaspidi </w:t>
      </w:r>
      <w:r w:rsidR="00DA1874" w:rsidRPr="00945BE1">
        <w:rPr>
          <w:rFonts w:ascii="Times New Roman" w:hAnsi="Times New Roman"/>
          <w:bCs/>
          <w:color w:val="000000" w:themeColor="text1"/>
          <w:sz w:val="24"/>
          <w:szCs w:val="24"/>
        </w:rPr>
        <w:t>l</w:t>
      </w: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>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):</w:t>
      </w:r>
    </w:p>
    <w:p w14:paraId="4445B5D3" w14:textId="77777777" w:rsidR="00CF13C4" w:rsidRPr="00945BE1" w:rsidRDefault="00CF13C4" w:rsidP="0069027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A3F5A27" w14:textId="77777777" w:rsidR="008D7F40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Lepingu dokumendid </w:t>
      </w:r>
    </w:p>
    <w:p w14:paraId="3B72491C" w14:textId="77777777" w:rsidR="008D7F40" w:rsidRPr="00945BE1" w:rsidRDefault="008D7F40" w:rsidP="00C617B7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Lepingu dokumendid koosnevad käesolevast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epingust koos kõikide lisadega. </w:t>
      </w:r>
    </w:p>
    <w:p w14:paraId="2A6B80D4" w14:textId="77777777" w:rsidR="008D7F40" w:rsidRPr="00945BE1" w:rsidRDefault="008D7F40" w:rsidP="00C617B7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Lepingu juurde kuuluvad järgmised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isad: </w:t>
      </w:r>
    </w:p>
    <w:p w14:paraId="432C46D9" w14:textId="60B6FE0F" w:rsidR="008D7F40" w:rsidRPr="00945BE1" w:rsidRDefault="008D7F40" w:rsidP="00C617B7">
      <w:pPr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122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Lisa </w:t>
      </w:r>
      <w:r w:rsidR="003170E8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– Valmisoleku ja reageerimise kord merepäästetöö tegemiseks;</w:t>
      </w:r>
    </w:p>
    <w:p w14:paraId="14A6BCF0" w14:textId="673D7A56" w:rsidR="002F4A07" w:rsidRPr="002F4A07" w:rsidRDefault="008D7F40" w:rsidP="004C187C">
      <w:pPr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Lisa </w:t>
      </w:r>
      <w:r w:rsidR="003170E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2F4A07" w:rsidRPr="002F4A07">
        <w:rPr>
          <w:rFonts w:ascii="Times New Roman" w:hAnsi="Times New Roman"/>
          <w:color w:val="000000" w:themeColor="text1"/>
          <w:sz w:val="24"/>
          <w:szCs w:val="24"/>
        </w:rPr>
        <w:t>Otsingu- ja päästetöödel osaleva vee- ja õhusõiduki võimekuse hindamise</w:t>
      </w:r>
    </w:p>
    <w:p w14:paraId="5BAB0F50" w14:textId="77777777" w:rsidR="008D7F40" w:rsidRPr="00945BE1" w:rsidRDefault="002F4A07" w:rsidP="004C18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A0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F4A07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juhend</w:t>
      </w:r>
      <w:r w:rsidR="008D7F40" w:rsidRPr="00945BE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C775EE2" w14:textId="6762EB9E" w:rsidR="008D7F40" w:rsidRDefault="008D7F40" w:rsidP="0095203C">
      <w:pPr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Lisa </w:t>
      </w:r>
      <w:r w:rsidR="003170E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BF0310">
        <w:rPr>
          <w:rFonts w:ascii="Times New Roman" w:hAnsi="Times New Roman"/>
          <w:color w:val="000000" w:themeColor="text1"/>
          <w:sz w:val="24"/>
          <w:szCs w:val="24"/>
        </w:rPr>
        <w:t>Merepäästetööde aruande</w:t>
      </w:r>
      <w:r w:rsidR="0012327B">
        <w:rPr>
          <w:rFonts w:ascii="Times New Roman" w:hAnsi="Times New Roman"/>
          <w:color w:val="000000" w:themeColor="text1"/>
          <w:sz w:val="24"/>
          <w:szCs w:val="24"/>
        </w:rPr>
        <w:t xml:space="preserve"> vorm.</w:t>
      </w:r>
    </w:p>
    <w:p w14:paraId="369B2D02" w14:textId="77777777" w:rsidR="00C963EA" w:rsidRPr="00C963EA" w:rsidRDefault="00C963EA" w:rsidP="004C18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A7FD062" w14:textId="77777777" w:rsidR="008D7F40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Üldsätted </w:t>
      </w:r>
    </w:p>
    <w:p w14:paraId="3469EFA2" w14:textId="325104AC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Lepingu eesmärgiks on merepäästealase võimekuse tõstmine Eesti merealadel ja piiriveekogudel ning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sätestada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koostöö ja rahastamise põhimõtted politsei- ja piirivalveseaduse</w:t>
      </w:r>
      <w:r w:rsidR="00C963EA">
        <w:rPr>
          <w:rFonts w:ascii="Times New Roman" w:hAnsi="Times New Roman"/>
          <w:color w:val="000000" w:themeColor="text1"/>
          <w:sz w:val="24"/>
          <w:szCs w:val="24"/>
        </w:rPr>
        <w:t xml:space="preserve"> (PPVS)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§ 108¹¹ lg 1 alusel.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 alusel ei lähe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amet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i poolt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ule üle avalikud võimuvolitused ega toimu kolmandate isikute (sh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u) avalike subjektiivsete õiguste reguleerimist.</w:t>
      </w:r>
    </w:p>
    <w:p w14:paraId="5F1ADDE3" w14:textId="186EFE5F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Merepäästetöödele kaasatakse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 liikmed, kelle puhul on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kohustatud tagama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us kokkulepitud tingimuste ning konfidentsiaalsuse järgimise. Konfidentsiaalsuse põhimõtted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on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vastavalt avaliku teabe seaduse § 35 lg</w:t>
      </w:r>
      <w:r w:rsidR="00B955FA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1 p</w:t>
      </w:r>
      <w:r w:rsidR="00635DA2">
        <w:rPr>
          <w:rFonts w:ascii="Times New Roman" w:hAnsi="Times New Roman"/>
          <w:color w:val="000000" w:themeColor="text1"/>
          <w:sz w:val="24"/>
          <w:szCs w:val="24"/>
        </w:rPr>
        <w:t>-de 5</w:t>
      </w:r>
      <w:r w:rsidR="00635DA2" w:rsidRPr="00944E6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="00635DA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11 ja </w:t>
      </w:r>
      <w:r w:rsidR="00B955FA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12 ning isikuandmete kaitse seaduse § 4 lg </w:t>
      </w:r>
      <w:r w:rsidR="00B955FA" w:rsidRPr="00945BE1">
        <w:rPr>
          <w:rFonts w:ascii="Times New Roman" w:hAnsi="Times New Roman"/>
          <w:color w:val="000000" w:themeColor="text1"/>
          <w:sz w:val="24"/>
          <w:szCs w:val="24"/>
        </w:rPr>
        <w:t>2 p 3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sätetele.</w:t>
      </w:r>
    </w:p>
    <w:p w14:paraId="24BF249C" w14:textId="6EAEC75F" w:rsidR="008D7F40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Pooled kohustuvad eesmärgi saavutamiseks teostama toiminguid ja töid vastavuses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uga ning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amet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i ja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 tegevust reguleerivate õigusaktidega, kusjuures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osutab teenust tasuta oma võimete kohaselt parima hoolsusega.</w:t>
      </w:r>
    </w:p>
    <w:p w14:paraId="42237309" w14:textId="1F1C17C0" w:rsidR="00C71E5A" w:rsidRPr="00C71E5A" w:rsidRDefault="00C71E5A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4E6D">
        <w:rPr>
          <w:rFonts w:ascii="Times New Roman" w:hAnsi="Times New Roman"/>
          <w:sz w:val="24"/>
          <w:szCs w:val="24"/>
        </w:rPr>
        <w:t xml:space="preserve">Ühing kohustub järgima </w:t>
      </w:r>
      <w:r w:rsidR="00944E6D">
        <w:rPr>
          <w:rFonts w:ascii="Times New Roman" w:hAnsi="Times New Roman"/>
          <w:sz w:val="24"/>
          <w:szCs w:val="24"/>
        </w:rPr>
        <w:t>l</w:t>
      </w:r>
      <w:r w:rsidRPr="00944E6D">
        <w:rPr>
          <w:rFonts w:ascii="Times New Roman" w:hAnsi="Times New Roman"/>
          <w:sz w:val="24"/>
          <w:szCs w:val="24"/>
        </w:rPr>
        <w:t xml:space="preserve">epingu täitmisel valdkonda reguleerivaid kehtivaid õigusakte, sh töötervishoiu ja tööohutuse seadust, liiklusseadust ning </w:t>
      </w:r>
      <w:r w:rsidR="004F526A">
        <w:rPr>
          <w:rFonts w:ascii="Times New Roman" w:hAnsi="Times New Roman"/>
          <w:sz w:val="24"/>
          <w:szCs w:val="24"/>
        </w:rPr>
        <w:t>a</w:t>
      </w:r>
      <w:r w:rsidRPr="00944E6D">
        <w:rPr>
          <w:rFonts w:ascii="Times New Roman" w:hAnsi="Times New Roman"/>
          <w:sz w:val="24"/>
          <w:szCs w:val="24"/>
        </w:rPr>
        <w:t>meti peadirektori</w:t>
      </w:r>
      <w:r w:rsidR="00944E6D">
        <w:rPr>
          <w:rFonts w:ascii="Times New Roman" w:hAnsi="Times New Roman"/>
          <w:sz w:val="24"/>
          <w:szCs w:val="24"/>
        </w:rPr>
        <w:t xml:space="preserve"> asjakohaseid</w:t>
      </w:r>
      <w:r w:rsidRPr="00944E6D">
        <w:rPr>
          <w:rFonts w:ascii="Times New Roman" w:hAnsi="Times New Roman"/>
          <w:sz w:val="24"/>
          <w:szCs w:val="24"/>
        </w:rPr>
        <w:t xml:space="preserve"> käskkirju</w:t>
      </w:r>
      <w:r w:rsidR="00155018">
        <w:rPr>
          <w:rFonts w:ascii="Times New Roman" w:hAnsi="Times New Roman"/>
          <w:sz w:val="24"/>
          <w:szCs w:val="24"/>
        </w:rPr>
        <w:t xml:space="preserve">. </w:t>
      </w:r>
      <w:r w:rsidR="00FF4829">
        <w:rPr>
          <w:rFonts w:ascii="Times New Roman" w:hAnsi="Times New Roman"/>
          <w:sz w:val="24"/>
          <w:szCs w:val="24"/>
        </w:rPr>
        <w:t>Amet tagab, et k</w:t>
      </w:r>
      <w:r w:rsidR="00155018">
        <w:rPr>
          <w:rFonts w:ascii="Times New Roman" w:hAnsi="Times New Roman"/>
          <w:sz w:val="24"/>
          <w:szCs w:val="24"/>
        </w:rPr>
        <w:t xml:space="preserve">äskkirju tutvustatakse ühingule enne lepingu sõlmimist. </w:t>
      </w:r>
    </w:p>
    <w:p w14:paraId="53EC31AA" w14:textId="02FA65B3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Amet teostab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 suhtes</w:t>
      </w:r>
      <w:r w:rsidR="001550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kontrolli ja järelevalvet</w:t>
      </w:r>
      <w:r w:rsidR="00155018">
        <w:rPr>
          <w:rFonts w:ascii="Times New Roman" w:hAnsi="Times New Roman"/>
          <w:color w:val="000000" w:themeColor="text1"/>
          <w:sz w:val="24"/>
          <w:szCs w:val="24"/>
        </w:rPr>
        <w:t xml:space="preserve"> seaduste,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 ning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amet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i poolt kehtestatud </w:t>
      </w:r>
      <w:r w:rsidR="00155018">
        <w:rPr>
          <w:rFonts w:ascii="Times New Roman" w:hAnsi="Times New Roman"/>
          <w:color w:val="000000" w:themeColor="text1"/>
          <w:sz w:val="24"/>
          <w:szCs w:val="24"/>
        </w:rPr>
        <w:t>käskkirjade</w:t>
      </w:r>
      <w:r w:rsidR="00155018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järgimise üle. </w:t>
      </w:r>
    </w:p>
    <w:p w14:paraId="06FD6102" w14:textId="77777777" w:rsidR="00BE0725" w:rsidRDefault="00BE0725" w:rsidP="0069027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73A1B0E" w14:textId="4674B981" w:rsidR="00FF4829" w:rsidRPr="00945BE1" w:rsidRDefault="00FF4829" w:rsidP="0069027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FF4829" w:rsidRPr="00945BE1" w:rsidSect="00945BE1">
          <w:footerReference w:type="default" r:id="rId8"/>
          <w:pgSz w:w="11906" w:h="16838"/>
          <w:pgMar w:top="2268" w:right="851" w:bottom="1701" w:left="1701" w:header="709" w:footer="709" w:gutter="0"/>
          <w:cols w:space="708"/>
          <w:docGrid w:linePitch="360"/>
        </w:sectPr>
      </w:pPr>
    </w:p>
    <w:p w14:paraId="7B2CA8D2" w14:textId="77777777" w:rsidR="008D7F40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Valmisolek merepäästetööde tegemiseks </w:t>
      </w:r>
    </w:p>
    <w:p w14:paraId="7B557E17" w14:textId="7B8E87F4" w:rsidR="008D7F40" w:rsidRPr="00945BE1" w:rsidRDefault="008D7F40" w:rsidP="00945BE1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Ühingu merepäästeüksuste merepäästetöödel osalemise valmisoleku tagamise aluseks on </w:t>
      </w:r>
      <w:r w:rsidR="00C963EA">
        <w:rPr>
          <w:rFonts w:ascii="Times New Roman" w:hAnsi="Times New Roman"/>
          <w:color w:val="000000" w:themeColor="text1"/>
          <w:sz w:val="24"/>
          <w:szCs w:val="24"/>
        </w:rPr>
        <w:t>PPVS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5¹ peatükk ja siseministri 12.</w:t>
      </w:r>
      <w:r w:rsidR="006F146B" w:rsidRPr="00945BE1">
        <w:rPr>
          <w:rFonts w:ascii="Times New Roman" w:hAnsi="Times New Roman"/>
          <w:color w:val="000000" w:themeColor="text1"/>
          <w:sz w:val="24"/>
          <w:szCs w:val="24"/>
        </w:rPr>
        <w:t>09.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2012 määrus nr 10 </w:t>
      </w:r>
      <w:r w:rsidR="006F146B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„Nõuded vabatahtlikule merepäästjale, vabatahtliku merepäästja välja- ja täiendusõppele, vabatahtliku merepäästja tunnistusele ja vabatahtliku merepäästja eritunnusele ja selle kandmise korrale“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ning </w:t>
      </w:r>
      <w:bookmarkStart w:id="0" w:name="_Hlk117238238"/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amet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i poolt kinnitatud otsingu- ja päästetöödel osaleva merepäästeüksuse metoodiline juhis</w:t>
      </w:r>
      <w:r w:rsidR="00E4285E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bookmarkEnd w:id="0"/>
      <w:r w:rsidR="00E4285E" w:rsidRPr="00945BE1">
        <w:rPr>
          <w:rFonts w:ascii="Times New Roman" w:hAnsi="Times New Roman"/>
          <w:color w:val="000000" w:themeColor="text1"/>
          <w:sz w:val="24"/>
          <w:szCs w:val="24"/>
        </w:rPr>
        <w:t>mis on ühingule teatavaks tehtud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5EFAF73D" w14:textId="1F724FA9" w:rsidR="0090282C" w:rsidRPr="00FE3B60" w:rsidRDefault="008D7F40" w:rsidP="00FE3B60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Ühing tagab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amet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i poolt </w:t>
      </w:r>
      <w:r w:rsidR="00741177">
        <w:rPr>
          <w:rFonts w:ascii="Times New Roman" w:hAnsi="Times New Roman"/>
          <w:color w:val="000000" w:themeColor="text1"/>
          <w:sz w:val="24"/>
          <w:szCs w:val="24"/>
        </w:rPr>
        <w:t>lepingu lisa</w:t>
      </w:r>
      <w:r w:rsidR="00D749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135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749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1177">
        <w:rPr>
          <w:rFonts w:ascii="Times New Roman" w:hAnsi="Times New Roman"/>
          <w:color w:val="000000" w:themeColor="text1"/>
          <w:sz w:val="24"/>
          <w:szCs w:val="24"/>
        </w:rPr>
        <w:t>kohaselt nime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tatud vabatahtlike merepääste üksuste merepäästetöödel osalemise valmisoleku. </w:t>
      </w:r>
      <w:r w:rsidR="008F2419">
        <w:rPr>
          <w:rFonts w:ascii="Times New Roman" w:hAnsi="Times New Roman"/>
          <w:color w:val="000000" w:themeColor="text1"/>
          <w:sz w:val="24"/>
          <w:szCs w:val="24"/>
        </w:rPr>
        <w:t>Valmisoleku tase</w:t>
      </w:r>
      <w:r w:rsidR="00226997">
        <w:rPr>
          <w:rFonts w:ascii="Times New Roman" w:hAnsi="Times New Roman"/>
          <w:color w:val="000000" w:themeColor="text1"/>
          <w:sz w:val="24"/>
          <w:szCs w:val="24"/>
        </w:rPr>
        <w:t>, valmisoleku tagamise periood</w:t>
      </w:r>
      <w:r w:rsidR="008F24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6997">
        <w:rPr>
          <w:rFonts w:ascii="Times New Roman" w:hAnsi="Times New Roman"/>
          <w:color w:val="000000" w:themeColor="text1"/>
          <w:sz w:val="24"/>
          <w:szCs w:val="24"/>
        </w:rPr>
        <w:t xml:space="preserve"> ning valmisoleku- ja reageerimiskord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on </w:t>
      </w:r>
      <w:r w:rsidR="001A5552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toodud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 lisas </w:t>
      </w:r>
      <w:r w:rsidR="007D135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A339E5F" w14:textId="6A7A460E" w:rsidR="007473F7" w:rsidRDefault="007473F7" w:rsidP="000A603D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73F7">
        <w:rPr>
          <w:rFonts w:ascii="Times New Roman" w:hAnsi="Times New Roman"/>
          <w:color w:val="000000" w:themeColor="text1"/>
          <w:sz w:val="24"/>
          <w:szCs w:val="24"/>
        </w:rPr>
        <w:t>Pärast merepäästetöö</w:t>
      </w:r>
      <w:r>
        <w:rPr>
          <w:rFonts w:ascii="Times New Roman" w:hAnsi="Times New Roman"/>
          <w:color w:val="000000" w:themeColor="text1"/>
          <w:sz w:val="24"/>
          <w:szCs w:val="24"/>
        </w:rPr>
        <w:t>l osalemist</w:t>
      </w:r>
      <w:r w:rsidRPr="007473F7">
        <w:rPr>
          <w:rFonts w:ascii="Times New Roman" w:hAnsi="Times New Roman"/>
          <w:color w:val="000000" w:themeColor="text1"/>
          <w:sz w:val="24"/>
          <w:szCs w:val="24"/>
        </w:rPr>
        <w:t xml:space="preserve"> koostab reageerinud meeskonna juht </w:t>
      </w:r>
      <w:r>
        <w:rPr>
          <w:rFonts w:ascii="Times New Roman" w:hAnsi="Times New Roman"/>
          <w:color w:val="000000" w:themeColor="text1"/>
          <w:sz w:val="24"/>
          <w:szCs w:val="24"/>
        </w:rPr>
        <w:t>lepingu l</w:t>
      </w:r>
      <w:r w:rsidRPr="007473F7">
        <w:rPr>
          <w:rFonts w:ascii="Times New Roman" w:hAnsi="Times New Roman"/>
          <w:color w:val="000000" w:themeColor="text1"/>
          <w:sz w:val="24"/>
          <w:szCs w:val="24"/>
        </w:rPr>
        <w:t xml:space="preserve">isa </w:t>
      </w:r>
      <w:r w:rsidR="00D831C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7473F7">
        <w:rPr>
          <w:rFonts w:ascii="Times New Roman" w:hAnsi="Times New Roman"/>
          <w:color w:val="000000" w:themeColor="text1"/>
          <w:sz w:val="24"/>
          <w:szCs w:val="24"/>
        </w:rPr>
        <w:t xml:space="preserve"> toodud vormil </w:t>
      </w:r>
      <w:r w:rsidR="00FF4829">
        <w:rPr>
          <w:rFonts w:ascii="Times New Roman" w:hAnsi="Times New Roman"/>
          <w:color w:val="000000" w:themeColor="text1"/>
          <w:sz w:val="24"/>
          <w:szCs w:val="24"/>
        </w:rPr>
        <w:t>merepäästetööde</w:t>
      </w:r>
      <w:r w:rsidRPr="007473F7">
        <w:rPr>
          <w:rFonts w:ascii="Times New Roman" w:hAnsi="Times New Roman"/>
          <w:color w:val="000000" w:themeColor="text1"/>
          <w:sz w:val="24"/>
          <w:szCs w:val="24"/>
        </w:rPr>
        <w:t xml:space="preserve"> aruande </w:t>
      </w:r>
      <w:r>
        <w:rPr>
          <w:rFonts w:ascii="Times New Roman" w:hAnsi="Times New Roman"/>
          <w:color w:val="000000" w:themeColor="text1"/>
          <w:sz w:val="24"/>
          <w:szCs w:val="24"/>
        </w:rPr>
        <w:t>ja</w:t>
      </w:r>
      <w:r w:rsidRPr="007473F7">
        <w:rPr>
          <w:rFonts w:ascii="Times New Roman" w:hAnsi="Times New Roman"/>
          <w:color w:val="000000" w:themeColor="text1"/>
          <w:sz w:val="24"/>
          <w:szCs w:val="24"/>
        </w:rPr>
        <w:t xml:space="preserve"> edastab selle digitaalse</w:t>
      </w:r>
      <w:r>
        <w:rPr>
          <w:rFonts w:ascii="Times New Roman" w:hAnsi="Times New Roman"/>
          <w:color w:val="000000" w:themeColor="text1"/>
          <w:sz w:val="24"/>
          <w:szCs w:val="24"/>
        </w:rPr>
        <w:t>s vormis</w:t>
      </w:r>
      <w:r w:rsidRPr="007473F7">
        <w:rPr>
          <w:rFonts w:ascii="Times New Roman" w:hAnsi="Times New Roman"/>
          <w:color w:val="000000" w:themeColor="text1"/>
          <w:sz w:val="24"/>
          <w:szCs w:val="24"/>
        </w:rPr>
        <w:t xml:space="preserve"> esimesel võimalusel </w:t>
      </w:r>
      <w:r w:rsidR="00FE4499">
        <w:rPr>
          <w:rFonts w:ascii="Times New Roman" w:hAnsi="Times New Roman"/>
          <w:color w:val="000000" w:themeColor="text1"/>
          <w:sz w:val="24"/>
          <w:szCs w:val="24"/>
        </w:rPr>
        <w:t>JRCC Tallinnale</w:t>
      </w:r>
      <w:r w:rsidR="00FE4499" w:rsidRPr="007473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473F7">
        <w:rPr>
          <w:rFonts w:ascii="Times New Roman" w:hAnsi="Times New Roman"/>
          <w:color w:val="000000" w:themeColor="text1"/>
          <w:sz w:val="24"/>
          <w:szCs w:val="24"/>
        </w:rPr>
        <w:t>(e-post jrcc@politsei.ee), lisades võimaluse korral ka sündmuskohast video- ja fotomaterjali.</w:t>
      </w:r>
    </w:p>
    <w:p w14:paraId="6FDE83D7" w14:textId="77777777" w:rsidR="00FF4829" w:rsidRDefault="00FF4829" w:rsidP="00FF4829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79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47155" w14:textId="77777777" w:rsidR="008D7F40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Vabatahtliku merepäästeüksuse veesõiduk ja selle varustatus </w:t>
      </w:r>
    </w:p>
    <w:p w14:paraId="740CB5D9" w14:textId="4A26A816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>Vabatahtliku merepäästeüksuse veesõiduk, millega tehakse merepäästetöid</w:t>
      </w:r>
      <w:r w:rsidR="006A0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peab vastama</w:t>
      </w:r>
      <w:r w:rsidR="002C2216">
        <w:rPr>
          <w:rFonts w:ascii="Times New Roman" w:hAnsi="Times New Roman"/>
          <w:color w:val="000000" w:themeColor="text1"/>
          <w:sz w:val="24"/>
          <w:szCs w:val="24"/>
        </w:rPr>
        <w:t xml:space="preserve"> õigusaktides sätestatule nõuetele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15CF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ja </w:t>
      </w:r>
      <w:r w:rsidR="002F4A07" w:rsidRPr="002F4A07">
        <w:rPr>
          <w:rFonts w:ascii="Times New Roman" w:hAnsi="Times New Roman"/>
          <w:color w:val="000000" w:themeColor="text1"/>
          <w:sz w:val="24"/>
          <w:szCs w:val="24"/>
        </w:rPr>
        <w:t>olema minimaalselt varustatud vastavalt</w:t>
      </w:r>
      <w:r w:rsidR="002F4A07" w:rsidRPr="002F4A07" w:rsidDel="00BF15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A07" w:rsidRPr="002F4A07">
        <w:rPr>
          <w:rFonts w:ascii="Times New Roman" w:hAnsi="Times New Roman"/>
          <w:color w:val="000000" w:themeColor="text1"/>
          <w:sz w:val="24"/>
          <w:szCs w:val="24"/>
        </w:rPr>
        <w:t xml:space="preserve">lepingu lisas </w:t>
      </w:r>
      <w:r w:rsidR="000A603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F4A07" w:rsidRPr="002F4A07">
        <w:rPr>
          <w:rFonts w:ascii="Times New Roman" w:hAnsi="Times New Roman"/>
          <w:color w:val="000000" w:themeColor="text1"/>
          <w:sz w:val="24"/>
          <w:szCs w:val="24"/>
        </w:rPr>
        <w:t xml:space="preserve"> kehtestatud korras hindamise tulemusel </w:t>
      </w:r>
      <w:r w:rsidR="0060409D">
        <w:rPr>
          <w:rFonts w:ascii="Times New Roman" w:hAnsi="Times New Roman"/>
          <w:color w:val="000000" w:themeColor="text1"/>
          <w:sz w:val="24"/>
          <w:szCs w:val="24"/>
        </w:rPr>
        <w:t>vabatahtliku merepäästeüksusele</w:t>
      </w:r>
      <w:r w:rsidR="002F4A07" w:rsidRPr="002F4A07">
        <w:rPr>
          <w:rFonts w:ascii="Times New Roman" w:hAnsi="Times New Roman"/>
          <w:color w:val="000000" w:themeColor="text1"/>
          <w:sz w:val="24"/>
          <w:szCs w:val="24"/>
        </w:rPr>
        <w:t xml:space="preserve"> antud ressursi- ja võimekuseklassile</w:t>
      </w:r>
      <w:r w:rsidR="00BF15CF" w:rsidRPr="002F4A0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15CF" w:rsidRPr="00945BE1">
        <w:rPr>
          <w:rFonts w:ascii="Times New Roman" w:hAnsi="Times New Roman"/>
          <w:color w:val="000000" w:themeColor="text1"/>
          <w:sz w:val="24"/>
          <w:szCs w:val="24"/>
        </w:rPr>
        <w:t>ning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vabatahtlikud merepäästjad </w:t>
      </w:r>
      <w:r w:rsidR="00F0062E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peavad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kandma nõuetekohast ohutusvarustust.</w:t>
      </w:r>
    </w:p>
    <w:p w14:paraId="26A93C38" w14:textId="0FD64998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>Ühing tagab vabatahtliku merepäästeüksuse varustamise VHF raadioside seadmetega. Amet tagab ühingu merepäästeüksuste varustamise ESTER käsiraadiojaamadega</w:t>
      </w:r>
      <w:r w:rsidR="00564B39">
        <w:rPr>
          <w:rFonts w:ascii="Times New Roman" w:hAnsi="Times New Roman"/>
          <w:color w:val="000000" w:themeColor="text1"/>
          <w:sz w:val="24"/>
          <w:szCs w:val="24"/>
        </w:rPr>
        <w:t xml:space="preserve"> või võimalusel statsionaarse jaamaga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</w:p>
    <w:p w14:paraId="457809E2" w14:textId="27CC59F2" w:rsidR="008D7F40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Amet nõustab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ut veesõiduki ja varustuse soetamisel ning arendamisel. Võimalusel võib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amet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toetada </w:t>
      </w:r>
      <w:r w:rsidR="00BF15CF" w:rsidRPr="00945BE1">
        <w:rPr>
          <w:rFonts w:ascii="Times New Roman" w:hAnsi="Times New Roman"/>
          <w:color w:val="000000" w:themeColor="text1"/>
          <w:sz w:val="24"/>
          <w:szCs w:val="24"/>
        </w:rPr>
        <w:t>ühingut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veesõiduki või varustuse soetamisel</w:t>
      </w:r>
      <w:r w:rsidR="00523FD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10FB8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AB46FB9" w14:textId="77777777" w:rsidR="00CF13C4" w:rsidRPr="00945BE1" w:rsidRDefault="00CF13C4" w:rsidP="00CF13C4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1FFF44" w14:textId="77777777" w:rsidR="008D7F40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Nõuded ja tagatised </w:t>
      </w:r>
    </w:p>
    <w:p w14:paraId="4B909737" w14:textId="011CC299" w:rsidR="008D7F40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Ühing edastab 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>ameti</w:t>
      </w:r>
      <w:r w:rsidR="00862EB3">
        <w:rPr>
          <w:rFonts w:ascii="Times New Roman" w:hAnsi="Times New Roman"/>
          <w:color w:val="000000" w:themeColor="text1"/>
          <w:sz w:val="24"/>
          <w:szCs w:val="24"/>
        </w:rPr>
        <w:t xml:space="preserve"> kontaktisikule 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>teabe muudatuste</w:t>
      </w:r>
      <w:r w:rsidR="00803EE3">
        <w:rPr>
          <w:rFonts w:ascii="Times New Roman" w:hAnsi="Times New Roman"/>
          <w:color w:val="000000" w:themeColor="text1"/>
          <w:sz w:val="24"/>
          <w:szCs w:val="24"/>
        </w:rPr>
        <w:t xml:space="preserve"> kohta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409D">
        <w:rPr>
          <w:rFonts w:ascii="Times New Roman" w:hAnsi="Times New Roman"/>
          <w:color w:val="000000" w:themeColor="text1"/>
          <w:sz w:val="24"/>
          <w:szCs w:val="24"/>
        </w:rPr>
        <w:t>vabatahtliku merepäästeüksuse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 xml:space="preserve"> põhiandmetes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 lisa</w:t>
      </w:r>
      <w:r w:rsidR="002C22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70E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F3845">
        <w:rPr>
          <w:rFonts w:ascii="Times New Roman" w:hAnsi="Times New Roman"/>
          <w:color w:val="000000" w:themeColor="text1"/>
          <w:sz w:val="24"/>
          <w:szCs w:val="24"/>
        </w:rPr>
        <w:t xml:space="preserve"> juurde kuuluva 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 xml:space="preserve">lisa 4 </w:t>
      </w:r>
      <w:r w:rsidR="000F3816" w:rsidRPr="00945BE1">
        <w:rPr>
          <w:rFonts w:ascii="Times New Roman" w:hAnsi="Times New Roman"/>
          <w:color w:val="000000" w:themeColor="text1"/>
          <w:sz w:val="24"/>
          <w:szCs w:val="24"/>
        </w:rPr>
        <w:t>vormi kohaselt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9F38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63EA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63EA">
        <w:rPr>
          <w:rFonts w:ascii="Times New Roman" w:hAnsi="Times New Roman"/>
          <w:color w:val="000000" w:themeColor="text1"/>
          <w:sz w:val="24"/>
          <w:szCs w:val="24"/>
        </w:rPr>
        <w:t xml:space="preserve">(viie) 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>kalendripäeva jooksul</w:t>
      </w:r>
      <w:r w:rsidR="00803EE3">
        <w:rPr>
          <w:rFonts w:ascii="Times New Roman" w:hAnsi="Times New Roman"/>
          <w:color w:val="000000" w:themeColor="text1"/>
          <w:sz w:val="24"/>
          <w:szCs w:val="24"/>
        </w:rPr>
        <w:t xml:space="preserve"> arvates muudatuse toimumisest.</w:t>
      </w:r>
    </w:p>
    <w:p w14:paraId="08B51336" w14:textId="77777777" w:rsidR="000A603D" w:rsidRDefault="003934B8" w:rsidP="000A603D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603D">
        <w:rPr>
          <w:rFonts w:ascii="Times New Roman" w:hAnsi="Times New Roman"/>
          <w:color w:val="000000" w:themeColor="text1"/>
          <w:sz w:val="24"/>
          <w:szCs w:val="24"/>
        </w:rPr>
        <w:t>Ühing edastab ameti</w:t>
      </w:r>
      <w:r w:rsidR="00862EB3"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 JRCC Tallinnale </w:t>
      </w:r>
      <w:r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elektrooniliselt andmebaasi kasutades </w:t>
      </w:r>
      <w:r w:rsidR="00182466" w:rsidRPr="000A603D">
        <w:rPr>
          <w:rFonts w:ascii="Times New Roman" w:hAnsi="Times New Roman"/>
          <w:color w:val="000000" w:themeColor="text1"/>
          <w:sz w:val="24"/>
          <w:szCs w:val="24"/>
        </w:rPr>
        <w:t>ja/</w:t>
      </w:r>
      <w:r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või </w:t>
      </w:r>
      <w:r w:rsidR="00361E8E" w:rsidRPr="000A603D">
        <w:rPr>
          <w:rFonts w:ascii="Times New Roman" w:hAnsi="Times New Roman"/>
          <w:color w:val="000000" w:themeColor="text1"/>
          <w:sz w:val="24"/>
          <w:szCs w:val="24"/>
        </w:rPr>
        <w:t>e-kirja</w:t>
      </w:r>
      <w:r w:rsidR="003E2FCA"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 või</w:t>
      </w:r>
      <w:r w:rsidR="00182466"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 tele</w:t>
      </w:r>
      <w:r w:rsidR="003E2FCA" w:rsidRPr="000A603D">
        <w:rPr>
          <w:rFonts w:ascii="Times New Roman" w:hAnsi="Times New Roman"/>
          <w:color w:val="000000" w:themeColor="text1"/>
          <w:sz w:val="24"/>
          <w:szCs w:val="24"/>
        </w:rPr>
        <w:t>f</w:t>
      </w:r>
      <w:r w:rsidR="00182466" w:rsidRPr="000A603D">
        <w:rPr>
          <w:rFonts w:ascii="Times New Roman" w:hAnsi="Times New Roman"/>
          <w:color w:val="000000" w:themeColor="text1"/>
          <w:sz w:val="24"/>
          <w:szCs w:val="24"/>
        </w:rPr>
        <w:t>oni</w:t>
      </w:r>
      <w:r w:rsidR="00361E8E"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teel </w:t>
      </w:r>
      <w:r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teabe muudatuste kohta vabatahtliku merepäästeüksuse </w:t>
      </w:r>
      <w:r w:rsidR="00862EB3" w:rsidRPr="000A603D">
        <w:rPr>
          <w:rFonts w:ascii="Times New Roman" w:hAnsi="Times New Roman"/>
          <w:color w:val="000000" w:themeColor="text1"/>
          <w:sz w:val="24"/>
          <w:szCs w:val="24"/>
        </w:rPr>
        <w:t>operatiivandmetes (valmisoleku taseme muutus, peamise veesõiduki muutus jms) koheselt</w:t>
      </w:r>
      <w:r w:rsidR="00C6512B" w:rsidRPr="000A603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62EB3"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DB8A929" w14:textId="77777777" w:rsidR="000A603D" w:rsidRDefault="008D7F40" w:rsidP="000A603D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Ühing </w:t>
      </w:r>
      <w:r w:rsidR="009F3845"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kaasab merepäästetöödele vabatahtliku merepääste üksuse liikme, kelle väljaõpe, kutsesobivus ning füüsiline ettevalmistus vastab PPVS </w:t>
      </w:r>
      <w:r w:rsidR="00951D58" w:rsidRPr="000A603D">
        <w:rPr>
          <w:rFonts w:ascii="Times New Roman" w:hAnsi="Times New Roman"/>
          <w:color w:val="000000" w:themeColor="text1"/>
          <w:sz w:val="24"/>
          <w:szCs w:val="24"/>
        </w:rPr>
        <w:t>5¹</w:t>
      </w:r>
      <w:r w:rsidR="009F3845"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 peatükis ja siseministri 12.09.2012 määruses nr 10 sätestatule</w:t>
      </w:r>
      <w:r w:rsidR="0002213D" w:rsidRPr="000A603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646C8A1" w14:textId="391B39A2" w:rsidR="007305E2" w:rsidRPr="000A603D" w:rsidRDefault="007305E2" w:rsidP="000A603D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Ühing kohustub tagama vabatahtliku merepääste üksuse liikme tööohutusalase juhendamise ja veenduma, et merepäästetöödele kaasatud vabatahtlikud järgiksid </w:t>
      </w:r>
      <w:r w:rsidR="000A603D">
        <w:rPr>
          <w:rFonts w:ascii="Times New Roman" w:hAnsi="Times New Roman"/>
          <w:color w:val="000000" w:themeColor="text1"/>
          <w:sz w:val="24"/>
          <w:szCs w:val="24"/>
        </w:rPr>
        <w:t xml:space="preserve">ühingu </w:t>
      </w:r>
      <w:r w:rsidRPr="000A603D">
        <w:rPr>
          <w:rFonts w:ascii="Times New Roman" w:hAnsi="Times New Roman"/>
          <w:color w:val="000000" w:themeColor="text1"/>
          <w:sz w:val="24"/>
          <w:szCs w:val="24"/>
        </w:rPr>
        <w:t>ohutusnõudeid</w:t>
      </w:r>
      <w:r w:rsidR="000A603D">
        <w:rPr>
          <w:rFonts w:ascii="Times New Roman" w:hAnsi="Times New Roman"/>
          <w:color w:val="000000" w:themeColor="text1"/>
          <w:sz w:val="24"/>
          <w:szCs w:val="24"/>
        </w:rPr>
        <w:t xml:space="preserve"> ning </w:t>
      </w:r>
      <w:r w:rsidR="000A603D" w:rsidRPr="00945BE1">
        <w:rPr>
          <w:rFonts w:ascii="Times New Roman" w:hAnsi="Times New Roman"/>
          <w:color w:val="000000" w:themeColor="text1"/>
          <w:sz w:val="24"/>
          <w:szCs w:val="24"/>
        </w:rPr>
        <w:t>ameti poolt kinnitatud otsingu- ja päästetöödel osaleva merepäästeüksuse metoodili</w:t>
      </w:r>
      <w:r w:rsidR="000A603D">
        <w:rPr>
          <w:rFonts w:ascii="Times New Roman" w:hAnsi="Times New Roman"/>
          <w:color w:val="000000" w:themeColor="text1"/>
          <w:sz w:val="24"/>
          <w:szCs w:val="24"/>
        </w:rPr>
        <w:t>st</w:t>
      </w:r>
      <w:r w:rsidR="000A603D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juhis</w:t>
      </w:r>
      <w:r w:rsidR="000A603D">
        <w:rPr>
          <w:rFonts w:ascii="Times New Roman" w:hAnsi="Times New Roman"/>
          <w:color w:val="000000" w:themeColor="text1"/>
          <w:sz w:val="24"/>
          <w:szCs w:val="24"/>
        </w:rPr>
        <w:t>t.</w:t>
      </w:r>
    </w:p>
    <w:p w14:paraId="06015954" w14:textId="303E8BE5" w:rsidR="00C963EA" w:rsidRDefault="008D7F40" w:rsidP="0095203C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>Vabatahtliku merepäästeüksuse liikmet</w:t>
      </w:r>
      <w:r w:rsidR="00F0062E" w:rsidRPr="00945BE1">
        <w:rPr>
          <w:rFonts w:ascii="Times New Roman" w:hAnsi="Times New Roman"/>
          <w:color w:val="000000" w:themeColor="text1"/>
          <w:sz w:val="24"/>
          <w:szCs w:val="24"/>
        </w:rPr>
        <w:t>ele laienevad politsei- ja 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iirivalve seaduse 5¹ peatükist tulenevad tagatised merepäästetöödel hukkumise või saadud vigastuse korral.</w:t>
      </w:r>
    </w:p>
    <w:p w14:paraId="6A89AFB9" w14:textId="40729A1B" w:rsidR="000A603D" w:rsidRDefault="000A603D" w:rsidP="000A603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78EC7C5" w14:textId="0B927F66" w:rsidR="0012598D" w:rsidRDefault="0012598D" w:rsidP="000A603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E2E33B1" w14:textId="1D81B34B" w:rsidR="0012598D" w:rsidRDefault="0012598D" w:rsidP="000A603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3C7FB3F" w14:textId="79FE5FCC" w:rsidR="0012598D" w:rsidRDefault="0012598D" w:rsidP="000A603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EAE12FE" w14:textId="671B53BE" w:rsidR="0012598D" w:rsidRDefault="0012598D" w:rsidP="000A603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E688614" w14:textId="2AEC6FE1" w:rsidR="0012598D" w:rsidRDefault="0012598D" w:rsidP="000A603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B8CD092" w14:textId="77777777" w:rsidR="0012598D" w:rsidRDefault="0012598D" w:rsidP="000A603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E50DAE5" w14:textId="77777777" w:rsidR="008D7F40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Koolitused ja õppused </w:t>
      </w:r>
    </w:p>
    <w:p w14:paraId="4EEA3638" w14:textId="0B9994F2" w:rsidR="008D7F40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Ühing kooskõlastab </w:t>
      </w:r>
      <w:r w:rsidR="00B85FAF" w:rsidRPr="00945BE1">
        <w:rPr>
          <w:rFonts w:ascii="Times New Roman" w:hAnsi="Times New Roman"/>
          <w:color w:val="000000" w:themeColor="text1"/>
          <w:sz w:val="24"/>
          <w:szCs w:val="24"/>
        </w:rPr>
        <w:t>ametiga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vabatahtliku merepäästeüksuse liikmete osalemise koolitustel</w:t>
      </w:r>
      <w:r w:rsidR="00587CBA">
        <w:rPr>
          <w:rFonts w:ascii="Times New Roman" w:hAnsi="Times New Roman"/>
          <w:color w:val="000000" w:themeColor="text1"/>
          <w:sz w:val="24"/>
          <w:szCs w:val="24"/>
        </w:rPr>
        <w:t xml:space="preserve"> ja merepäästeõppustel.</w:t>
      </w:r>
    </w:p>
    <w:p w14:paraId="0A2ED093" w14:textId="179EF1AC" w:rsidR="008D7F40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Amet korraldab vabatahtlike merepäästjate süsteemset koolitust vastavalt </w:t>
      </w:r>
      <w:r w:rsidR="00BF4772" w:rsidRPr="00945BE1">
        <w:rPr>
          <w:rFonts w:ascii="Times New Roman" w:hAnsi="Times New Roman"/>
          <w:color w:val="000000" w:themeColor="text1"/>
          <w:sz w:val="24"/>
          <w:szCs w:val="24"/>
        </w:rPr>
        <w:t>ameti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koolituskavale</w:t>
      </w:r>
      <w:r w:rsidR="00944E6D">
        <w:rPr>
          <w:rFonts w:ascii="Times New Roman" w:hAnsi="Times New Roman"/>
          <w:color w:val="000000" w:themeColor="text1"/>
          <w:sz w:val="24"/>
          <w:szCs w:val="24"/>
        </w:rPr>
        <w:t xml:space="preserve"> ning k</w:t>
      </w:r>
      <w:r w:rsidR="009721F5">
        <w:rPr>
          <w:rFonts w:ascii="Times New Roman" w:hAnsi="Times New Roman"/>
          <w:color w:val="000000" w:themeColor="text1"/>
          <w:sz w:val="24"/>
          <w:szCs w:val="24"/>
        </w:rPr>
        <w:t>aasab vabatahtlik</w:t>
      </w:r>
      <w:r w:rsidR="00944E6D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9721F5">
        <w:rPr>
          <w:rFonts w:ascii="Times New Roman" w:hAnsi="Times New Roman"/>
          <w:color w:val="000000" w:themeColor="text1"/>
          <w:sz w:val="24"/>
          <w:szCs w:val="24"/>
        </w:rPr>
        <w:t>e merepäästjaid piirkonnas toimuvatele õppustele ja harjutustele.</w:t>
      </w:r>
    </w:p>
    <w:p w14:paraId="541C4EED" w14:textId="534F61BF" w:rsidR="003E2FCA" w:rsidRPr="00945BE1" w:rsidRDefault="003E2FCA" w:rsidP="003E2FCA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Amet edastab ühingule vähemalt 3 kuud ette ameti koolituskava. </w:t>
      </w:r>
    </w:p>
    <w:p w14:paraId="30377B25" w14:textId="5D3094AB" w:rsidR="009721F5" w:rsidRDefault="009721F5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Ühing teeb koostööd tasemehoidmise harjutuste, õppuste</w:t>
      </w:r>
      <w:r w:rsidR="00944E6D">
        <w:rPr>
          <w:rFonts w:ascii="Times New Roman" w:hAnsi="Times New Roman"/>
          <w:color w:val="000000" w:themeColor="text1"/>
          <w:sz w:val="24"/>
          <w:szCs w:val="24"/>
        </w:rPr>
        <w:t xml:space="preserve"> ja täiendkoolituste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läbiviimiseks </w:t>
      </w:r>
      <w:r w:rsidR="006673C8">
        <w:rPr>
          <w:rFonts w:ascii="Times New Roman" w:hAnsi="Times New Roman"/>
          <w:color w:val="000000" w:themeColor="text1"/>
          <w:sz w:val="24"/>
          <w:szCs w:val="24"/>
        </w:rPr>
        <w:t xml:space="preserve">oma piirkonna järgse jaoskonna/ja või kordoniga. </w:t>
      </w:r>
    </w:p>
    <w:p w14:paraId="1E234964" w14:textId="77777777" w:rsidR="00C9340C" w:rsidRDefault="00C9340C" w:rsidP="00862EB3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1043CCB" w14:textId="6AD21237" w:rsidR="008D7F40" w:rsidRPr="00945BE1" w:rsidRDefault="008D7F40" w:rsidP="004C187C">
      <w:pPr>
        <w:numPr>
          <w:ilvl w:val="0"/>
          <w:numId w:val="1"/>
        </w:numPr>
        <w:tabs>
          <w:tab w:val="left" w:pos="851"/>
        </w:tabs>
        <w:suppressAutoHyphens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kern w:val="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kern w:val="1"/>
          <w:sz w:val="24"/>
          <w:szCs w:val="24"/>
        </w:rPr>
        <w:t>Avalikkusega suhtlemine</w:t>
      </w:r>
    </w:p>
    <w:p w14:paraId="7C90F41C" w14:textId="1C9018D4" w:rsidR="00FC58CF" w:rsidRDefault="009D5297" w:rsidP="00FC58CF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7.1</w:t>
      </w:r>
      <w:r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ab/>
      </w:r>
      <w:r w:rsidRPr="009D5297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Merepääste</w:t>
      </w:r>
      <w:r w:rsidR="00C72F88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töödega</w:t>
      </w:r>
      <w:r w:rsidRPr="009D5297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 seotud juhtumite puhul tuleb kõik suhtlus eelnevalt kooskõlastada PPA pressiesindajaga.</w:t>
      </w:r>
      <w:r w:rsidR="000A013A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 </w:t>
      </w:r>
      <w:r w:rsidR="00C72F88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Töövälisel ajal (</w:t>
      </w:r>
      <w:r w:rsidR="00C72F88" w:rsidRPr="00C72F88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tööpäev</w:t>
      </w:r>
      <w:r w:rsidR="00C72F88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iti</w:t>
      </w:r>
      <w:r w:rsidR="00C72F88" w:rsidRPr="00C72F88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 kell 17</w:t>
      </w:r>
      <w:r w:rsidR="00C72F88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00</w:t>
      </w:r>
      <w:r w:rsidR="00C72F88" w:rsidRPr="00C72F88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 – </w:t>
      </w:r>
      <w:r w:rsid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0</w:t>
      </w:r>
      <w:r w:rsidR="00C72F88" w:rsidRPr="00C72F88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8.30 ja </w:t>
      </w:r>
      <w:r w:rsidR="00C72F88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nädalavahetustel) on Ameti </w:t>
      </w:r>
      <w:r w:rsidR="000A013A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valve</w:t>
      </w:r>
      <w:r w:rsidR="00FC58CF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s oleva </w:t>
      </w:r>
      <w:r w:rsidR="000A013A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pressiesindaja kontakt</w:t>
      </w:r>
      <w:r w:rsidR="00C72F88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telefon 6015 115, e-posti aadress </w:t>
      </w:r>
      <w:hyperlink r:id="rId9" w:history="1">
        <w:r w:rsidR="00AB158D" w:rsidRPr="001B41DB">
          <w:rPr>
            <w:rStyle w:val="Hyperlink"/>
            <w:rFonts w:ascii="Times New Roman" w:hAnsi="Times New Roman"/>
            <w:bCs/>
            <w:kern w:val="1"/>
            <w:sz w:val="24"/>
            <w:szCs w:val="24"/>
          </w:rPr>
          <w:t>kommunikatsioon@politsei.ee</w:t>
        </w:r>
      </w:hyperlink>
      <w:r w:rsidR="00AB158D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. </w:t>
      </w:r>
      <w:r w:rsidR="00590613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Muudel aegadel on A</w:t>
      </w:r>
      <w:r w:rsidR="00C72F88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meti pressiesindajate kontaktid</w:t>
      </w:r>
      <w:r w:rsidR="00FC58CF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 (piirkonnapõhised)</w:t>
      </w:r>
      <w:r w:rsidR="00C72F88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 leitavad Ameti kodulehe</w:t>
      </w:r>
      <w:r w:rsidR="00590613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küljel</w:t>
      </w:r>
      <w:r w:rsidR="00FC58CF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 </w:t>
      </w:r>
      <w:hyperlink r:id="rId10" w:history="1">
        <w:r w:rsidR="00FC58CF" w:rsidRPr="001B41DB">
          <w:rPr>
            <w:rStyle w:val="Hyperlink"/>
            <w:rFonts w:ascii="Times New Roman" w:hAnsi="Times New Roman"/>
            <w:bCs/>
            <w:kern w:val="1"/>
            <w:sz w:val="24"/>
            <w:szCs w:val="24"/>
          </w:rPr>
          <w:t>https://www.politsei.ee/et/kommunikatsioonibueroo-kontaktid</w:t>
        </w:r>
      </w:hyperlink>
      <w:r w:rsidR="00590613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.</w:t>
      </w:r>
    </w:p>
    <w:p w14:paraId="5BFC7FE3" w14:textId="77777777" w:rsidR="00FC58CF" w:rsidRPr="00945BE1" w:rsidRDefault="00FC58CF" w:rsidP="00FC58CF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</w:pPr>
    </w:p>
    <w:p w14:paraId="54A4B117" w14:textId="77777777" w:rsidR="008D7F40" w:rsidRPr="00945BE1" w:rsidRDefault="008D7F40" w:rsidP="00FC58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Kulude hüvitamine </w:t>
      </w:r>
    </w:p>
    <w:p w14:paraId="30D70BD8" w14:textId="188DC5C9" w:rsidR="003170E8" w:rsidRPr="003C1263" w:rsidRDefault="00DE632D" w:rsidP="00FE3B60">
      <w:pPr>
        <w:pStyle w:val="ListParagraph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94" w:hanging="792"/>
        <w:jc w:val="both"/>
        <w:rPr>
          <w:rFonts w:ascii="Times New Roman" w:hAnsi="Times New Roman"/>
          <w:sz w:val="24"/>
          <w:szCs w:val="24"/>
        </w:rPr>
      </w:pPr>
      <w:r w:rsidRPr="00DE632D">
        <w:rPr>
          <w:rFonts w:ascii="Times New Roman" w:hAnsi="Times New Roman"/>
          <w:sz w:val="24"/>
          <w:szCs w:val="24"/>
        </w:rPr>
        <w:t>Amet hüvitab arve alusel ühingule lepinguga kokkulepitud ennetus</w:t>
      </w:r>
      <w:r w:rsidR="00C9558F">
        <w:rPr>
          <w:rFonts w:ascii="Times New Roman" w:hAnsi="Times New Roman"/>
          <w:sz w:val="24"/>
          <w:szCs w:val="24"/>
        </w:rPr>
        <w:t xml:space="preserve">-, otsingu- </w:t>
      </w:r>
      <w:r w:rsidRPr="00DE632D">
        <w:rPr>
          <w:rFonts w:ascii="Times New Roman" w:hAnsi="Times New Roman"/>
          <w:sz w:val="24"/>
          <w:szCs w:val="24"/>
        </w:rPr>
        <w:t xml:space="preserve">ja merepäästetöö alaste tegevuste täitmise kulud ja merepäästetöö alaste tegevuste tagamiseks vajalikud hüvitised vastavalt </w:t>
      </w:r>
      <w:r>
        <w:rPr>
          <w:rFonts w:ascii="Times New Roman" w:hAnsi="Times New Roman"/>
          <w:sz w:val="24"/>
          <w:szCs w:val="24"/>
        </w:rPr>
        <w:t>a</w:t>
      </w:r>
      <w:r w:rsidRPr="00DE632D">
        <w:rPr>
          <w:rFonts w:ascii="Times New Roman" w:hAnsi="Times New Roman"/>
          <w:sz w:val="24"/>
          <w:szCs w:val="24"/>
        </w:rPr>
        <w:t>meti peadirektori poolt kinnitatud m</w:t>
      </w:r>
      <w:r w:rsidRPr="00DE632D">
        <w:rPr>
          <w:rFonts w:ascii="Times New Roman" w:hAnsi="Times New Roman"/>
          <w:color w:val="000000" w:themeColor="text1"/>
          <w:sz w:val="24"/>
          <w:szCs w:val="24"/>
        </w:rPr>
        <w:t xml:space="preserve">erepääste- ja ennetustööl osalevate mittetulundusühingutele kulude hüvitamise põhimõtete ja piirmäärade korrale. </w:t>
      </w:r>
    </w:p>
    <w:p w14:paraId="68213D04" w14:textId="77777777" w:rsidR="003170E8" w:rsidRPr="00DE632D" w:rsidRDefault="003170E8" w:rsidP="00FE3B60">
      <w:pPr>
        <w:pStyle w:val="ListParagraph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94" w:hanging="792"/>
        <w:jc w:val="both"/>
        <w:rPr>
          <w:rFonts w:ascii="Times New Roman" w:hAnsi="Times New Roman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Amet ei </w:t>
      </w:r>
      <w:r>
        <w:rPr>
          <w:rFonts w:ascii="Times New Roman" w:hAnsi="Times New Roman"/>
          <w:color w:val="000000" w:themeColor="text1"/>
          <w:sz w:val="24"/>
          <w:szCs w:val="24"/>
        </w:rPr>
        <w:t>ole kohustatud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ühingule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hüvitama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merepäästetööde käigus saadud veesõiduki ja varustuse vigastusi ning kaotust. </w:t>
      </w:r>
      <w:r w:rsidRPr="00DE632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14:paraId="2A46D1AA" w14:textId="7B01079C" w:rsidR="00DE632D" w:rsidRDefault="003170E8" w:rsidP="00FE3B60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94" w:hanging="79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632D">
        <w:rPr>
          <w:rFonts w:ascii="Times New Roman" w:hAnsi="Times New Roman"/>
          <w:color w:val="000000" w:themeColor="text1"/>
          <w:sz w:val="24"/>
          <w:szCs w:val="24"/>
        </w:rPr>
        <w:t xml:space="preserve">Amet ei täida ega võta üle lepingu täitmise käigus </w:t>
      </w:r>
      <w:r w:rsidRPr="00896F25">
        <w:rPr>
          <w:rFonts w:ascii="Times New Roman" w:hAnsi="Times New Roman"/>
          <w:color w:val="000000" w:themeColor="text1"/>
          <w:sz w:val="24"/>
          <w:szCs w:val="24"/>
        </w:rPr>
        <w:t>ühingu poolt võetud kohustusi kolmanda isiku ees.</w:t>
      </w:r>
    </w:p>
    <w:p w14:paraId="718DDDC9" w14:textId="21529824" w:rsidR="00FE3B60" w:rsidRPr="00FE3B60" w:rsidRDefault="00FE3B60" w:rsidP="00FE3B60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94" w:hanging="79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6F25">
        <w:rPr>
          <w:rFonts w:ascii="Times New Roman" w:hAnsi="Times New Roman"/>
          <w:sz w:val="24"/>
          <w:szCs w:val="24"/>
        </w:rPr>
        <w:t>Ameti peadirektori poolt kehtestatud kulude hüvitamise piirmäärade muutmisel edastab Ameti lepingu kontaktisik ühingu kontaktisiku e-posti aadressile nimetatud käskkirja teadmiseks.</w:t>
      </w:r>
    </w:p>
    <w:p w14:paraId="3E01BA2B" w14:textId="59001071" w:rsidR="006C3BEC" w:rsidRPr="00CA77E5" w:rsidRDefault="005231EB" w:rsidP="00CA77E5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94" w:hanging="79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7DF7">
        <w:rPr>
          <w:rFonts w:ascii="Times New Roman" w:hAnsi="Times New Roman"/>
          <w:color w:val="000000" w:themeColor="text1"/>
          <w:sz w:val="24"/>
          <w:szCs w:val="24"/>
        </w:rPr>
        <w:t>Ettenägematud r</w:t>
      </w:r>
      <w:r w:rsidR="009A28D9" w:rsidRPr="00487DF7">
        <w:rPr>
          <w:rFonts w:ascii="Times New Roman" w:hAnsi="Times New Roman"/>
          <w:color w:val="000000" w:themeColor="text1"/>
          <w:sz w:val="24"/>
          <w:szCs w:val="24"/>
        </w:rPr>
        <w:t>emondikulud, hoolduskulud</w:t>
      </w:r>
      <w:r w:rsidR="00CA3CC4" w:rsidRPr="00487D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28D9" w:rsidRPr="00487DF7">
        <w:rPr>
          <w:rFonts w:ascii="Times New Roman" w:hAnsi="Times New Roman"/>
          <w:color w:val="000000" w:themeColor="text1"/>
          <w:sz w:val="24"/>
          <w:szCs w:val="24"/>
        </w:rPr>
        <w:t>jms</w:t>
      </w:r>
      <w:r w:rsidR="00DE632D" w:rsidRPr="00487D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632D" w:rsidRPr="00FE3B60">
        <w:rPr>
          <w:rFonts w:ascii="Times New Roman" w:hAnsi="Times New Roman"/>
          <w:sz w:val="24"/>
          <w:szCs w:val="24"/>
        </w:rPr>
        <w:t xml:space="preserve">ja muude merepäästetöö korraldamisega seotud kulutuste </w:t>
      </w:r>
      <w:r w:rsidR="00CA3CC4">
        <w:rPr>
          <w:rFonts w:ascii="Times New Roman" w:hAnsi="Times New Roman"/>
          <w:sz w:val="24"/>
          <w:szCs w:val="24"/>
        </w:rPr>
        <w:t xml:space="preserve">(projektitoetused jms) </w:t>
      </w:r>
      <w:r w:rsidR="009A28D9" w:rsidRPr="00FE3B60">
        <w:rPr>
          <w:rFonts w:ascii="Times New Roman" w:hAnsi="Times New Roman"/>
          <w:sz w:val="24"/>
          <w:szCs w:val="24"/>
        </w:rPr>
        <w:t>hüvitamiseks esitab</w:t>
      </w:r>
      <w:r w:rsidR="000D05C6" w:rsidRPr="00FE3B60">
        <w:rPr>
          <w:rFonts w:ascii="Times New Roman" w:hAnsi="Times New Roman"/>
          <w:sz w:val="24"/>
          <w:szCs w:val="24"/>
        </w:rPr>
        <w:t xml:space="preserve"> ühing </w:t>
      </w:r>
      <w:r w:rsidR="009A28D9" w:rsidRPr="00FE3B60">
        <w:rPr>
          <w:rFonts w:ascii="Times New Roman" w:hAnsi="Times New Roman"/>
          <w:sz w:val="24"/>
          <w:szCs w:val="24"/>
        </w:rPr>
        <w:t>allkirjastatud taotluse Politsei- ja Piirivalveameti peadirektorile (</w:t>
      </w:r>
      <w:hyperlink r:id="rId11" w:history="1">
        <w:r w:rsidR="005575EC" w:rsidRPr="005C1ED9">
          <w:rPr>
            <w:rStyle w:val="Hyperlink"/>
            <w:rFonts w:ascii="Times New Roman" w:hAnsi="Times New Roman"/>
            <w:sz w:val="24"/>
            <w:szCs w:val="24"/>
          </w:rPr>
          <w:t>vtmp@politsei.ee</w:t>
        </w:r>
      </w:hyperlink>
      <w:r w:rsidR="009A28D9" w:rsidRPr="00FE3B60">
        <w:rPr>
          <w:rFonts w:ascii="Times New Roman" w:hAnsi="Times New Roman"/>
          <w:sz w:val="24"/>
          <w:szCs w:val="24"/>
        </w:rPr>
        <w:t>)</w:t>
      </w:r>
      <w:r w:rsidR="002E4F89" w:rsidRPr="00FE3B60">
        <w:rPr>
          <w:rFonts w:ascii="Times New Roman" w:hAnsi="Times New Roman"/>
          <w:sz w:val="24"/>
          <w:szCs w:val="24"/>
        </w:rPr>
        <w:t>.</w:t>
      </w:r>
      <w:r w:rsidR="00CA77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77E5" w:rsidRPr="00CA77E5">
        <w:rPr>
          <w:rFonts w:ascii="Times New Roman" w:hAnsi="Times New Roman"/>
          <w:color w:val="000000" w:themeColor="text1"/>
          <w:sz w:val="24"/>
          <w:szCs w:val="24"/>
        </w:rPr>
        <w:t xml:space="preserve">Ameti poolt hindab taotlusi hindab vara võõrandamise, merepäästetehnika remondi- ja hoolduskulude hüvitamise </w:t>
      </w:r>
      <w:bookmarkStart w:id="1" w:name="_Hlk120014425"/>
      <w:r w:rsidR="00CA77E5" w:rsidRPr="00CA77E5">
        <w:rPr>
          <w:rFonts w:ascii="Times New Roman" w:hAnsi="Times New Roman"/>
          <w:color w:val="000000" w:themeColor="text1"/>
          <w:sz w:val="24"/>
          <w:szCs w:val="24"/>
        </w:rPr>
        <w:t>ning</w:t>
      </w:r>
      <w:r w:rsidR="00487DF7">
        <w:rPr>
          <w:rFonts w:ascii="Times New Roman" w:hAnsi="Times New Roman"/>
          <w:color w:val="000000" w:themeColor="text1"/>
          <w:sz w:val="24"/>
          <w:szCs w:val="24"/>
        </w:rPr>
        <w:t xml:space="preserve"> muude merepäästetöö korraldamisega seotud kulutuse määramise</w:t>
      </w:r>
      <w:bookmarkEnd w:id="1"/>
      <w:r w:rsidR="00487D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77E5" w:rsidRPr="00CA77E5">
        <w:rPr>
          <w:rFonts w:ascii="Times New Roman" w:hAnsi="Times New Roman"/>
          <w:color w:val="000000" w:themeColor="text1"/>
          <w:sz w:val="24"/>
          <w:szCs w:val="24"/>
        </w:rPr>
        <w:t>komisjon.</w:t>
      </w:r>
    </w:p>
    <w:p w14:paraId="3E4FE266" w14:textId="4B19279C" w:rsidR="004F526A" w:rsidRPr="00487DF7" w:rsidRDefault="004F526A" w:rsidP="00FE3B60">
      <w:pPr>
        <w:pStyle w:val="ListParagraph"/>
        <w:numPr>
          <w:ilvl w:val="1"/>
          <w:numId w:val="1"/>
        </w:numPr>
        <w:tabs>
          <w:tab w:val="left" w:pos="851"/>
        </w:tabs>
        <w:spacing w:after="160" w:line="259" w:lineRule="auto"/>
        <w:ind w:hanging="794"/>
        <w:jc w:val="both"/>
        <w:rPr>
          <w:rFonts w:ascii="Times New Roman" w:hAnsi="Times New Roman"/>
          <w:color w:val="000000"/>
          <w:sz w:val="24"/>
          <w:szCs w:val="24"/>
        </w:rPr>
      </w:pPr>
      <w:r w:rsidRPr="00487DF7">
        <w:rPr>
          <w:rFonts w:ascii="Times New Roman" w:hAnsi="Times New Roman"/>
          <w:sz w:val="24"/>
          <w:szCs w:val="24"/>
        </w:rPr>
        <w:t xml:space="preserve">Amet edastab ühingule kord kvartalis (järgmise kvartali esimese kuu </w:t>
      </w:r>
      <w:r w:rsidR="003170E8" w:rsidRPr="00487DF7">
        <w:rPr>
          <w:rFonts w:ascii="Times New Roman" w:hAnsi="Times New Roman"/>
          <w:sz w:val="24"/>
          <w:szCs w:val="24"/>
        </w:rPr>
        <w:t>kümnendaks</w:t>
      </w:r>
      <w:r w:rsidRPr="00487DF7">
        <w:rPr>
          <w:rFonts w:ascii="Times New Roman" w:hAnsi="Times New Roman"/>
          <w:sz w:val="24"/>
          <w:szCs w:val="24"/>
        </w:rPr>
        <w:t xml:space="preserve"> kuupäevaks) vahetult merepäästetööl</w:t>
      </w:r>
      <w:r w:rsidR="00487DF7" w:rsidRPr="00487DF7">
        <w:rPr>
          <w:rFonts w:ascii="Times New Roman" w:hAnsi="Times New Roman"/>
          <w:sz w:val="24"/>
          <w:szCs w:val="24"/>
        </w:rPr>
        <w:t>, õppusel, kontrollväljakutsel ja muudel otsingutöödel</w:t>
      </w:r>
      <w:r w:rsidRPr="00487DF7">
        <w:rPr>
          <w:rFonts w:ascii="Times New Roman" w:hAnsi="Times New Roman"/>
          <w:sz w:val="24"/>
          <w:szCs w:val="24"/>
        </w:rPr>
        <w:t xml:space="preserve"> osalemise kvartali aruande (kasutatud tehnika ja osalenud merepäästjate arvestuslik aeg) ning valmisoleku hüvitise jaoks vajamineva info.</w:t>
      </w:r>
    </w:p>
    <w:p w14:paraId="0A903082" w14:textId="6084DB8C" w:rsidR="004F526A" w:rsidRPr="004F526A" w:rsidRDefault="004F526A" w:rsidP="00FE3B60">
      <w:pPr>
        <w:pStyle w:val="ListParagraph"/>
        <w:numPr>
          <w:ilvl w:val="1"/>
          <w:numId w:val="1"/>
        </w:numPr>
        <w:tabs>
          <w:tab w:val="left" w:pos="851"/>
        </w:tabs>
        <w:spacing w:after="160" w:line="259" w:lineRule="auto"/>
        <w:ind w:hanging="794"/>
        <w:jc w:val="both"/>
        <w:rPr>
          <w:rFonts w:ascii="Times New Roman" w:hAnsi="Times New Roman"/>
          <w:sz w:val="24"/>
          <w:szCs w:val="24"/>
        </w:rPr>
      </w:pPr>
      <w:bookmarkStart w:id="2" w:name="_Hlk109892546"/>
      <w:r w:rsidRPr="004F526A">
        <w:rPr>
          <w:rFonts w:ascii="Times New Roman" w:hAnsi="Times New Roman"/>
          <w:sz w:val="24"/>
          <w:szCs w:val="24"/>
        </w:rPr>
        <w:t xml:space="preserve">Ühing esitab merepäästetööl osalemise </w:t>
      </w:r>
      <w:r w:rsidR="00307E6A" w:rsidRPr="004F526A">
        <w:rPr>
          <w:rFonts w:ascii="Times New Roman" w:hAnsi="Times New Roman"/>
          <w:sz w:val="24"/>
          <w:szCs w:val="24"/>
        </w:rPr>
        <w:t>kvartali</w:t>
      </w:r>
      <w:r w:rsidRPr="004F526A">
        <w:rPr>
          <w:rFonts w:ascii="Times New Roman" w:hAnsi="Times New Roman"/>
          <w:sz w:val="24"/>
          <w:szCs w:val="24"/>
        </w:rPr>
        <w:t xml:space="preserve"> aruande sobivusel ametile sellekohase arve.</w:t>
      </w:r>
    </w:p>
    <w:p w14:paraId="6A2EA37F" w14:textId="3DC6B164" w:rsidR="004F526A" w:rsidRPr="003170E8" w:rsidRDefault="004F526A" w:rsidP="00FC58CF">
      <w:pPr>
        <w:pStyle w:val="ListParagraph"/>
        <w:numPr>
          <w:ilvl w:val="1"/>
          <w:numId w:val="1"/>
        </w:numPr>
        <w:tabs>
          <w:tab w:val="left" w:pos="851"/>
        </w:tabs>
        <w:spacing w:after="0" w:line="259" w:lineRule="auto"/>
        <w:ind w:hanging="794"/>
        <w:jc w:val="both"/>
        <w:rPr>
          <w:rFonts w:ascii="Times New Roman" w:hAnsi="Times New Roman"/>
          <w:sz w:val="24"/>
          <w:szCs w:val="24"/>
        </w:rPr>
      </w:pPr>
      <w:r w:rsidRPr="00944E6D">
        <w:rPr>
          <w:rFonts w:ascii="Times New Roman" w:hAnsi="Times New Roman"/>
          <w:sz w:val="24"/>
          <w:szCs w:val="24"/>
        </w:rPr>
        <w:t xml:space="preserve">Arved, mis esitatakse ametile hiljem lepingus kokkulepitud kuupäevast (kvartalile </w:t>
      </w:r>
      <w:r w:rsidRPr="00FE4499">
        <w:rPr>
          <w:rFonts w:ascii="Times New Roman" w:hAnsi="Times New Roman"/>
          <w:sz w:val="24"/>
          <w:szCs w:val="24"/>
        </w:rPr>
        <w:t xml:space="preserve">teise </w:t>
      </w:r>
      <w:r w:rsidRPr="00F035A7">
        <w:rPr>
          <w:rFonts w:ascii="Times New Roman" w:hAnsi="Times New Roman"/>
          <w:sz w:val="24"/>
          <w:szCs w:val="24"/>
        </w:rPr>
        <w:t>järgneva kuu 10-s kuupäev), jäetakse rahuldamata</w:t>
      </w:r>
      <w:r w:rsidRPr="00B07399">
        <w:rPr>
          <w:rFonts w:ascii="Times New Roman" w:hAnsi="Times New Roman"/>
          <w:sz w:val="24"/>
          <w:szCs w:val="24"/>
        </w:rPr>
        <w:t xml:space="preserve"> ning üh</w:t>
      </w:r>
      <w:r w:rsidRPr="0051377F">
        <w:rPr>
          <w:rFonts w:ascii="Times New Roman" w:hAnsi="Times New Roman"/>
          <w:sz w:val="24"/>
          <w:szCs w:val="24"/>
        </w:rPr>
        <w:t xml:space="preserve">ing kohustub esitama </w:t>
      </w:r>
      <w:r w:rsidRPr="003170E8">
        <w:rPr>
          <w:rFonts w:ascii="Times New Roman" w:hAnsi="Times New Roman"/>
          <w:sz w:val="24"/>
          <w:szCs w:val="24"/>
        </w:rPr>
        <w:t xml:space="preserve">kreeditarve. </w:t>
      </w:r>
    </w:p>
    <w:bookmarkEnd w:id="2"/>
    <w:p w14:paraId="650258CB" w14:textId="77777777" w:rsidR="004F526A" w:rsidRPr="00896F25" w:rsidRDefault="004F526A" w:rsidP="00FC58CF">
      <w:pPr>
        <w:autoSpaceDE w:val="0"/>
        <w:autoSpaceDN w:val="0"/>
        <w:adjustRightInd w:val="0"/>
        <w:spacing w:after="0" w:line="240" w:lineRule="auto"/>
        <w:ind w:left="79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C68830F" w14:textId="33512B6D" w:rsidR="008D7F40" w:rsidRPr="00945BE1" w:rsidRDefault="008D7F40" w:rsidP="00FC58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Lepingu lõpetamine ja </w:t>
      </w:r>
      <w:r w:rsidR="001A5552"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>oolte vastutus</w:t>
      </w:r>
    </w:p>
    <w:p w14:paraId="3078C5B8" w14:textId="77777777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Olenemata põhjustest  on ühel </w:t>
      </w:r>
      <w:r w:rsidR="001A5552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oolel</w:t>
      </w:r>
      <w:r w:rsidR="00901BC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õigus lõpetada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, teatades sellest teisele </w:t>
      </w:r>
      <w:r w:rsidR="001A5552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oolele ette kirjalikus vormis vähemalt 1 (üks) kuu.</w:t>
      </w:r>
    </w:p>
    <w:p w14:paraId="2445F392" w14:textId="11AC5996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Lepingu lõppemisel täidavad </w:t>
      </w:r>
      <w:r w:rsidR="002712A7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ooled kõik rahalised kohustused 1 (ühe) kuu jooksul, arvates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 lõp</w:t>
      </w:r>
      <w:r w:rsidR="002712A7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emise kuupäevast. Ameti poolt </w:t>
      </w:r>
      <w:r w:rsidR="002712A7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ühingule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antud rahalised vahendid</w:t>
      </w:r>
      <w:r w:rsidR="002712A7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ning lepingu alusel üleantud asjad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tuleb </w:t>
      </w:r>
      <w:r w:rsidR="002712A7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ühingul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tagastada </w:t>
      </w:r>
      <w:r w:rsidR="002712A7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ametile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1 (ühe) kuu jooksul. </w:t>
      </w:r>
    </w:p>
    <w:p w14:paraId="2A9DE5B5" w14:textId="77777777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Ühing vastutab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amet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i ees kõigi tsiviilõiguslike tagajärgede eest, mis tulenevad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 rikkumisest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 või vabatahtliku merepäästja poolt.</w:t>
      </w:r>
    </w:p>
    <w:p w14:paraId="0682170A" w14:textId="5F95CC65" w:rsidR="008D7F40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Pool vastutab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ust tulenevate rikkumis</w:t>
      </w:r>
      <w:r w:rsidR="002712A7" w:rsidRPr="00945BE1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e eest üksnes juhul, kui ta on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 rikkumises süüdi. Ühing vastutab ka vabatahtliku merepäästja poolt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 süülise rikkumise eest.</w:t>
      </w:r>
    </w:p>
    <w:p w14:paraId="10CF1CA8" w14:textId="77777777" w:rsidR="00CF13C4" w:rsidRPr="00945BE1" w:rsidRDefault="00CF13C4" w:rsidP="00CF13C4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7BA9CA5" w14:textId="77777777" w:rsidR="008D7F40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Pooltevahelised teated </w:t>
      </w:r>
    </w:p>
    <w:p w14:paraId="5D1840C1" w14:textId="77777777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Pooltevahelised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uga seotud teated peavad olema </w:t>
      </w:r>
      <w:r w:rsidR="007C492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edastatud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kirjalikult taasesitatavas vormis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us esitatud kontaktandmetele, välja arvatud juhtudel, kui sellised teated on informatsioonilise iseloomuga, mille edastamisel teisele </w:t>
      </w:r>
      <w:r w:rsidR="007C4920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oolele ei ole õiguslikke tagajärgi. </w:t>
      </w:r>
    </w:p>
    <w:p w14:paraId="06790BA7" w14:textId="34D3B3CC" w:rsidR="008D7F40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Teade loetakse </w:t>
      </w:r>
      <w:r w:rsidR="00944E6D" w:rsidRPr="00945BE1">
        <w:rPr>
          <w:rFonts w:ascii="Times New Roman" w:hAnsi="Times New Roman"/>
          <w:color w:val="000000" w:themeColor="text1"/>
          <w:sz w:val="24"/>
          <w:szCs w:val="24"/>
        </w:rPr>
        <w:t>kätte antuks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, kui teate edastamisest on möödunud 5 (viis) tööpäeva. </w:t>
      </w:r>
    </w:p>
    <w:p w14:paraId="6F40BED6" w14:textId="77777777" w:rsidR="0095203C" w:rsidRPr="00945BE1" w:rsidRDefault="0095203C" w:rsidP="007111E1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C0A97B" w14:textId="77777777" w:rsidR="008D7F40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Muud tingimused </w:t>
      </w:r>
    </w:p>
    <w:p w14:paraId="1FB81EB6" w14:textId="6C6AFE3F" w:rsidR="00FE4499" w:rsidRDefault="00FE4499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4499">
        <w:rPr>
          <w:rFonts w:ascii="Times New Roman" w:hAnsi="Times New Roman"/>
          <w:color w:val="000000" w:themeColor="text1"/>
          <w:sz w:val="24"/>
          <w:szCs w:val="24"/>
        </w:rPr>
        <w:t>Kui hädaabiteade laekub ühingu kontaktile, on ühing kohustatud teate (</w:t>
      </w:r>
      <w:r w:rsidR="00307E6A">
        <w:rPr>
          <w:rFonts w:ascii="Times New Roman" w:hAnsi="Times New Roman"/>
          <w:color w:val="000000" w:themeColor="text1"/>
          <w:sz w:val="24"/>
          <w:szCs w:val="24"/>
        </w:rPr>
        <w:t>võimalusel</w:t>
      </w:r>
      <w:r w:rsidRPr="00FE4499">
        <w:rPr>
          <w:rFonts w:ascii="Times New Roman" w:hAnsi="Times New Roman"/>
          <w:color w:val="000000" w:themeColor="text1"/>
          <w:sz w:val="24"/>
          <w:szCs w:val="24"/>
        </w:rPr>
        <w:t xml:space="preserve"> kõne) koheselt edastama </w:t>
      </w:r>
      <w:r>
        <w:rPr>
          <w:rFonts w:ascii="Times New Roman" w:hAnsi="Times New Roman"/>
          <w:color w:val="000000" w:themeColor="text1"/>
          <w:sz w:val="24"/>
          <w:szCs w:val="24"/>
        </w:rPr>
        <w:t>ameti JRCC Tallinnale</w:t>
      </w:r>
      <w:r w:rsidRPr="00FE4499">
        <w:rPr>
          <w:rFonts w:ascii="Times New Roman" w:hAnsi="Times New Roman"/>
          <w:color w:val="000000" w:themeColor="text1"/>
          <w:sz w:val="24"/>
          <w:szCs w:val="24"/>
        </w:rPr>
        <w:t>, kes vastutab hädaabiteate menetlemise ja riskihindamise eest.</w:t>
      </w:r>
    </w:p>
    <w:p w14:paraId="3632CD25" w14:textId="762FB823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Kõik </w:t>
      </w:r>
      <w:r w:rsidR="00180E08" w:rsidRPr="00945BE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epingust tulenevad erimeelsused püütakse lahendada läbirääkimiste teel. Juhul, kui läbirääkimised ei anna tulemusi, lahendatakse erimeelsused lõplikult Eesti Vabariigi õigusaktidega ettenähtud korras nii materiaal- kui menetlusõiguse osas.</w:t>
      </w:r>
    </w:p>
    <w:p w14:paraId="55F4C8DA" w14:textId="77777777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>Mereõnnetuste või -õnnetusjuhtumite korral arvestatakse süülisuse määramisel, kahjude hindamisel ning kahjude hüvitamisel kolmandatele isikutele rahvusvahelise mereõiguse h</w:t>
      </w:r>
      <w:r w:rsidR="00F0062E" w:rsidRPr="00945BE1">
        <w:rPr>
          <w:rFonts w:ascii="Times New Roman" w:hAnsi="Times New Roman"/>
          <w:color w:val="000000" w:themeColor="text1"/>
          <w:sz w:val="24"/>
          <w:szCs w:val="24"/>
        </w:rPr>
        <w:t>äid tavasid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ja/või </w:t>
      </w:r>
      <w:r w:rsidR="00F0062E" w:rsidRPr="00945BE1">
        <w:rPr>
          <w:rFonts w:ascii="Times New Roman" w:hAnsi="Times New Roman"/>
          <w:color w:val="000000" w:themeColor="text1"/>
          <w:sz w:val="24"/>
          <w:szCs w:val="24"/>
        </w:rPr>
        <w:t>õnnetusjuhtumile eelnevat kohtupraktikat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ACA26D1" w14:textId="77777777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Leping tühistab kõik  </w:t>
      </w:r>
      <w:r w:rsidR="00D34628" w:rsidRPr="00945BE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epingu</w:t>
      </w:r>
      <w:r w:rsidR="00F0062E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esemega seotud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0DC4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pooltevahelised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varasemad suulised ja kirjalikud kokkulepped. </w:t>
      </w:r>
    </w:p>
    <w:p w14:paraId="283FEEAD" w14:textId="77777777" w:rsidR="008D7F40" w:rsidRPr="00945BE1" w:rsidRDefault="00180E08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>Kumbk</w:t>
      </w:r>
      <w:r w:rsidR="008D7F4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="002E06E9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8D7F4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ool ei tohi </w:t>
      </w:r>
      <w:r w:rsidR="002E06E9" w:rsidRPr="00945BE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8D7F4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epingust tulenevaid õigusi ja kohustusi üle anda kolmandale isikule ilma teise </w:t>
      </w:r>
      <w:r w:rsidR="002E06E9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8D7F4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oole kirjaliku nõusolekuta. </w:t>
      </w:r>
    </w:p>
    <w:p w14:paraId="37B43904" w14:textId="77777777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Kõik </w:t>
      </w:r>
      <w:r w:rsidR="00180E08" w:rsidRPr="00945BE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epingu muudatused </w:t>
      </w:r>
      <w:r w:rsidR="00180E08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peavad olema kirjalikus vormis ja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jõustuvad </w:t>
      </w:r>
      <w:r w:rsidR="00180E08" w:rsidRPr="00945BE1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ende allakirjutamis</w:t>
      </w:r>
      <w:r w:rsidR="00180E08" w:rsidRPr="00945BE1">
        <w:rPr>
          <w:rFonts w:ascii="Times New Roman" w:hAnsi="Times New Roman"/>
          <w:color w:val="000000" w:themeColor="text1"/>
          <w:sz w:val="24"/>
          <w:szCs w:val="24"/>
        </w:rPr>
        <w:t>e hetkel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või </w:t>
      </w:r>
      <w:r w:rsidR="00180E08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oolte määratud tähtajal. </w:t>
      </w:r>
    </w:p>
    <w:p w14:paraId="17FC23F3" w14:textId="77777777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Poolte esindajateks </w:t>
      </w:r>
      <w:r w:rsidR="008D212B" w:rsidRPr="00945BE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901BC0" w:rsidRPr="00945BE1">
        <w:rPr>
          <w:rFonts w:ascii="Times New Roman" w:hAnsi="Times New Roman"/>
          <w:color w:val="000000" w:themeColor="text1"/>
          <w:sz w:val="24"/>
          <w:szCs w:val="24"/>
        </w:rPr>
        <w:t>epingu täitmisel on:</w:t>
      </w:r>
    </w:p>
    <w:p w14:paraId="7871FB32" w14:textId="283367EE" w:rsidR="00DE0C24" w:rsidRDefault="008D212B" w:rsidP="00DE0C24">
      <w:pPr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5C23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901BC0" w:rsidRPr="007F5C23">
        <w:rPr>
          <w:rFonts w:ascii="Times New Roman" w:hAnsi="Times New Roman"/>
          <w:color w:val="000000" w:themeColor="text1"/>
          <w:sz w:val="24"/>
          <w:szCs w:val="24"/>
        </w:rPr>
        <w:t xml:space="preserve">meti </w:t>
      </w:r>
      <w:r w:rsidR="002F4A07" w:rsidRPr="007F5C23">
        <w:rPr>
          <w:rFonts w:ascii="Times New Roman" w:hAnsi="Times New Roman"/>
          <w:color w:val="000000" w:themeColor="text1"/>
          <w:sz w:val="24"/>
          <w:szCs w:val="24"/>
        </w:rPr>
        <w:t>valmisoleku ja reageerimise büroo juhtivkorrakaitseametnik</w:t>
      </w:r>
      <w:r w:rsidR="00C617B7" w:rsidRPr="007F5C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A07" w:rsidRPr="007F5C23">
        <w:rPr>
          <w:rFonts w:ascii="Times New Roman" w:hAnsi="Times New Roman"/>
          <w:color w:val="000000" w:themeColor="text1"/>
          <w:sz w:val="24"/>
          <w:szCs w:val="24"/>
        </w:rPr>
        <w:t>Marge</w:t>
      </w:r>
    </w:p>
    <w:p w14:paraId="5F90911A" w14:textId="14986115" w:rsidR="00901BC0" w:rsidRDefault="00DE0C24" w:rsidP="004C18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</w:t>
      </w:r>
      <w:r w:rsidR="002F4A07" w:rsidRPr="007F5C23">
        <w:rPr>
          <w:rFonts w:ascii="Times New Roman" w:hAnsi="Times New Roman"/>
          <w:color w:val="000000" w:themeColor="text1"/>
          <w:sz w:val="24"/>
          <w:szCs w:val="24"/>
        </w:rPr>
        <w:t>Kohtla</w:t>
      </w:r>
      <w:r w:rsidR="00C617B7" w:rsidRPr="007F5C2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963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11E1">
        <w:rPr>
          <w:rFonts w:ascii="Times New Roman" w:hAnsi="Times New Roman"/>
          <w:color w:val="000000" w:themeColor="text1"/>
          <w:sz w:val="24"/>
          <w:szCs w:val="24"/>
        </w:rPr>
        <w:t>tel:</w:t>
      </w:r>
      <w:r w:rsidR="00C617B7" w:rsidRPr="00C963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A07" w:rsidRPr="00C963EA">
        <w:rPr>
          <w:rFonts w:ascii="Times New Roman" w:hAnsi="Times New Roman"/>
          <w:color w:val="000000" w:themeColor="text1"/>
          <w:sz w:val="24"/>
          <w:szCs w:val="24"/>
        </w:rPr>
        <w:t>5386 9952</w:t>
      </w:r>
      <w:r w:rsidR="009D5297">
        <w:rPr>
          <w:rFonts w:ascii="Times New Roman" w:hAnsi="Times New Roman"/>
          <w:color w:val="000000" w:themeColor="text1"/>
          <w:sz w:val="24"/>
          <w:szCs w:val="24"/>
        </w:rPr>
        <w:t xml:space="preserve">, e-post: </w:t>
      </w:r>
      <w:r w:rsidR="00173D3B">
        <w:rPr>
          <w:rFonts w:ascii="Times New Roman" w:hAnsi="Times New Roman"/>
          <w:color w:val="000000" w:themeColor="text1"/>
          <w:sz w:val="24"/>
          <w:szCs w:val="24"/>
        </w:rPr>
        <w:t>vtmp@politsei.ee</w:t>
      </w:r>
      <w:r w:rsidR="00901BC0" w:rsidRPr="00C963E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81B714E" w14:textId="1730D846" w:rsidR="00901BC0" w:rsidRPr="00C963EA" w:rsidRDefault="00F2088D" w:rsidP="004C187C">
      <w:pPr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11.</w:t>
      </w:r>
      <w:r w:rsidR="0012598D">
        <w:rPr>
          <w:rFonts w:ascii="Times New Roman" w:hAnsi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.2. </w:t>
      </w:r>
      <w:r w:rsidR="008D212B" w:rsidRPr="00C963EA">
        <w:rPr>
          <w:rFonts w:ascii="Times New Roman" w:hAnsi="Times New Roman"/>
          <w:color w:val="000000" w:themeColor="text1"/>
          <w:sz w:val="24"/>
          <w:szCs w:val="24"/>
        </w:rPr>
        <w:t>ü</w:t>
      </w:r>
      <w:r w:rsidR="00901BC0" w:rsidRPr="00C963EA">
        <w:rPr>
          <w:rFonts w:ascii="Times New Roman" w:hAnsi="Times New Roman"/>
          <w:color w:val="000000" w:themeColor="text1"/>
          <w:sz w:val="24"/>
          <w:szCs w:val="24"/>
        </w:rPr>
        <w:t xml:space="preserve">hingu juhatuse liige </w:t>
      </w:r>
      <w:r w:rsidR="00462485">
        <w:rPr>
          <w:rFonts w:ascii="Times New Roman" w:hAnsi="Times New Roman"/>
          <w:color w:val="000000" w:themeColor="text1"/>
          <w:sz w:val="24"/>
          <w:szCs w:val="24"/>
        </w:rPr>
        <w:t>Andrus Poksi</w:t>
      </w:r>
      <w:r w:rsidR="00B03968" w:rsidRPr="00B03968">
        <w:rPr>
          <w:rFonts w:ascii="Times New Roman" w:hAnsi="Times New Roman"/>
          <w:color w:val="000000" w:themeColor="text1"/>
          <w:sz w:val="24"/>
          <w:szCs w:val="24"/>
        </w:rPr>
        <w:t xml:space="preserve">, tel </w:t>
      </w:r>
      <w:r w:rsidR="00462485" w:rsidRPr="00462485">
        <w:rPr>
          <w:rFonts w:ascii="Times New Roman" w:hAnsi="Times New Roman"/>
          <w:color w:val="000000" w:themeColor="text1"/>
          <w:sz w:val="24"/>
          <w:szCs w:val="24"/>
        </w:rPr>
        <w:t>503 5030</w:t>
      </w:r>
      <w:r w:rsidR="00B03968" w:rsidRPr="00B03968">
        <w:rPr>
          <w:rFonts w:ascii="Times New Roman" w:hAnsi="Times New Roman"/>
          <w:color w:val="000000" w:themeColor="text1"/>
          <w:sz w:val="24"/>
          <w:szCs w:val="24"/>
        </w:rPr>
        <w:t>, e-post:</w:t>
      </w:r>
      <w:r w:rsidR="00173D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2485" w:rsidRPr="00462485">
        <w:rPr>
          <w:rFonts w:ascii="Times New Roman" w:hAnsi="Times New Roman"/>
          <w:color w:val="000000" w:themeColor="text1"/>
          <w:sz w:val="24"/>
          <w:szCs w:val="24"/>
        </w:rPr>
        <w:t>andrus@sartallinn.ee</w:t>
      </w:r>
      <w:r w:rsidR="00173D3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167B3FD" w14:textId="77777777" w:rsidR="00965B32" w:rsidRPr="00965B32" w:rsidRDefault="00965B32" w:rsidP="00965B32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5FD69586" w14:textId="511797BF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Juhul, kui üks </w:t>
      </w:r>
      <w:r w:rsidR="00BE0FBC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ooltest asendab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 punktis 1</w:t>
      </w:r>
      <w:r w:rsidR="00BE0FBC" w:rsidRPr="00945BE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2598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nimetatud esindaja teisega, teatab ta sellest esimesel võimalusel, kuid mitte hiljem kui kolm (3) kalendripäeva peale vastava muudatuse tegemisest e-posti teel teisele </w:t>
      </w:r>
      <w:r w:rsidR="00BE0FBC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oolele.</w:t>
      </w:r>
    </w:p>
    <w:p w14:paraId="46332DDD" w14:textId="77777777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Pooled kohustuvad teineteist teavitama oma andmete ja/või õigusliku seisundi muutumisest (sealhulgas </w:t>
      </w:r>
      <w:r w:rsidR="00BE0FBC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ühingu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nime muutus, </w:t>
      </w:r>
      <w:r w:rsidR="00BE0FBC" w:rsidRPr="00945BE1">
        <w:rPr>
          <w:rFonts w:ascii="Times New Roman" w:hAnsi="Times New Roman"/>
          <w:color w:val="000000" w:themeColor="text1"/>
          <w:sz w:val="24"/>
          <w:szCs w:val="24"/>
        </w:rPr>
        <w:t>ühingu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jagunemine, ühinemine, ümberkujundamine) hiljemalt 5 (viie) kalendripäeva jooksul vastava muudatuse registreerimisest</w:t>
      </w:r>
      <w:r w:rsidRPr="00945BE1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8215C39" w14:textId="77777777" w:rsidR="0012598D" w:rsidRDefault="008D7F40" w:rsidP="0012598D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Leping jõustub </w:t>
      </w:r>
      <w:r w:rsidR="00C81C48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selle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allkirjastamise </w:t>
      </w:r>
      <w:r w:rsidR="008D212B" w:rsidRPr="00945BE1">
        <w:rPr>
          <w:rFonts w:ascii="Times New Roman" w:hAnsi="Times New Roman"/>
          <w:color w:val="000000" w:themeColor="text1"/>
          <w:sz w:val="24"/>
          <w:szCs w:val="24"/>
        </w:rPr>
        <w:t>hetkel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212B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ja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on </w:t>
      </w:r>
      <w:r w:rsidR="00C81C48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sõlmitud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tähtajatu</w:t>
      </w:r>
      <w:r w:rsidR="00C81C48" w:rsidRPr="00945BE1">
        <w:rPr>
          <w:rFonts w:ascii="Times New Roman" w:hAnsi="Times New Roman"/>
          <w:color w:val="000000" w:themeColor="text1"/>
          <w:sz w:val="24"/>
          <w:szCs w:val="24"/>
        </w:rPr>
        <w:t>lt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9547936" w14:textId="77777777" w:rsidR="0012598D" w:rsidRDefault="009D5297" w:rsidP="0012598D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2598D">
        <w:rPr>
          <w:rFonts w:ascii="Times New Roman" w:hAnsi="Times New Roman"/>
          <w:color w:val="000000" w:themeColor="text1"/>
          <w:sz w:val="24"/>
          <w:szCs w:val="24"/>
        </w:rPr>
        <w:t>Käesolev kokkulepe sisaldab kõiki tingimusi vabatahtlike merepäästjate merepäästetööde kaasamiseks. Poolte vahel varem sõlmitud samasisulised kokkulepped kaotavad kehtivuse käesoleva kokkuleppe sõlmimisel.</w:t>
      </w:r>
      <w:r w:rsidR="0012598D" w:rsidRPr="001259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4D12ED5" w14:textId="5D9F94DA" w:rsidR="009D5297" w:rsidRPr="00E42AD2" w:rsidRDefault="0012598D" w:rsidP="00E42AD2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2598D">
        <w:rPr>
          <w:rFonts w:ascii="Times New Roman" w:hAnsi="Times New Roman"/>
          <w:color w:val="000000" w:themeColor="text1"/>
          <w:sz w:val="24"/>
          <w:szCs w:val="24"/>
        </w:rPr>
        <w:t xml:space="preserve">Kokkuleppe allkirjastamisel loevad Amet ja ühing lõpetatuks nende vahel varasemalt sõlmitud koostöökokkuleppe merepäästetöödele kaasamiseks. </w:t>
      </w:r>
      <w:bookmarkStart w:id="3" w:name="_GoBack"/>
      <w:bookmarkEnd w:id="3"/>
    </w:p>
    <w:p w14:paraId="49017305" w14:textId="77777777" w:rsidR="005A3072" w:rsidRPr="00945BE1" w:rsidRDefault="005A3072" w:rsidP="005A3072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57A65351" w14:textId="26FA38F7" w:rsidR="00666C42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>Poolte andmed:</w:t>
      </w:r>
    </w:p>
    <w:p w14:paraId="644E38A6" w14:textId="16B706A7" w:rsidR="00B03968" w:rsidRPr="00945BE1" w:rsidRDefault="00B03968" w:rsidP="004C187C">
      <w:pPr>
        <w:autoSpaceDE w:val="0"/>
        <w:autoSpaceDN w:val="0"/>
        <w:adjustRightInd w:val="0"/>
        <w:spacing w:after="0" w:line="240" w:lineRule="auto"/>
        <w:ind w:left="143" w:firstLine="708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>Politsei- ja Piirivalveamet</w:t>
      </w: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3C12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MTÜ </w:t>
      </w:r>
      <w:r w:rsidR="00462485" w:rsidRPr="00462485">
        <w:rPr>
          <w:rFonts w:ascii="Times New Roman" w:hAnsi="Times New Roman"/>
          <w:bCs/>
          <w:color w:val="000000" w:themeColor="text1"/>
          <w:sz w:val="24"/>
          <w:szCs w:val="24"/>
        </w:rPr>
        <w:t>Tallinna Vabatahtlik Merepääste</w:t>
      </w:r>
    </w:p>
    <w:p w14:paraId="27E01DE9" w14:textId="5C174B23" w:rsidR="00B03968" w:rsidRPr="008F48B2" w:rsidRDefault="00B03968" w:rsidP="004C187C">
      <w:pPr>
        <w:autoSpaceDE w:val="0"/>
        <w:autoSpaceDN w:val="0"/>
        <w:adjustRightInd w:val="0"/>
        <w:spacing w:after="0" w:line="240" w:lineRule="auto"/>
        <w:ind w:left="4245" w:hanging="3394"/>
        <w:contextualSpacing/>
        <w:jc w:val="both"/>
        <w:rPr>
          <w:rFonts w:ascii="Times New Roman" w:hAnsi="Times New Roman"/>
          <w:color w:val="000000"/>
          <w:sz w:val="24"/>
        </w:rPr>
      </w:pP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>Pärnu mnt 139, 15060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Tallinn</w:t>
      </w: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462485" w:rsidRPr="00462485">
        <w:rPr>
          <w:rFonts w:ascii="Times New Roman" w:hAnsi="Times New Roman"/>
          <w:bCs/>
          <w:color w:val="000000" w:themeColor="text1"/>
          <w:sz w:val="24"/>
          <w:szCs w:val="24"/>
        </w:rPr>
        <w:t>Kai 6, 15015, Tallinn</w:t>
      </w:r>
    </w:p>
    <w:p w14:paraId="5BE832CF" w14:textId="3AED54C9" w:rsidR="00B03968" w:rsidRPr="003B418D" w:rsidRDefault="00173D3B" w:rsidP="004C187C">
      <w:pPr>
        <w:autoSpaceDE w:val="0"/>
        <w:autoSpaceDN w:val="0"/>
        <w:adjustRightInd w:val="0"/>
        <w:spacing w:after="0" w:line="240" w:lineRule="auto"/>
        <w:ind w:left="4245" w:hanging="3394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r</w:t>
      </w:r>
      <w:r w:rsidR="00B03968" w:rsidRPr="008F48B2">
        <w:rPr>
          <w:rFonts w:ascii="Times New Roman" w:hAnsi="Times New Roman"/>
          <w:color w:val="000000"/>
          <w:sz w:val="24"/>
        </w:rPr>
        <w:t>egistrikood</w:t>
      </w:r>
      <w:r>
        <w:rPr>
          <w:rFonts w:ascii="Times New Roman" w:hAnsi="Times New Roman"/>
          <w:color w:val="000000"/>
          <w:sz w:val="24"/>
        </w:rPr>
        <w:t>:</w:t>
      </w:r>
      <w:r w:rsidR="00B03968" w:rsidRPr="008F48B2">
        <w:rPr>
          <w:rFonts w:ascii="Times New Roman" w:hAnsi="Times New Roman"/>
          <w:color w:val="000000"/>
          <w:sz w:val="24"/>
        </w:rPr>
        <w:t xml:space="preserve"> 70008747</w:t>
      </w:r>
      <w:r w:rsidR="00B03968" w:rsidRPr="008F48B2">
        <w:rPr>
          <w:rFonts w:ascii="Times New Roman" w:hAnsi="Times New Roman"/>
          <w:color w:val="000000"/>
          <w:sz w:val="24"/>
        </w:rPr>
        <w:tab/>
      </w:r>
      <w:r w:rsidR="00462485">
        <w:rPr>
          <w:rFonts w:ascii="Times New Roman" w:hAnsi="Times New Roman"/>
          <w:color w:val="000000"/>
          <w:sz w:val="24"/>
        </w:rPr>
        <w:t>r</w:t>
      </w:r>
      <w:r w:rsidR="00462485" w:rsidRPr="00462485">
        <w:rPr>
          <w:rFonts w:ascii="Times New Roman" w:hAnsi="Times New Roman"/>
          <w:color w:val="000000"/>
          <w:sz w:val="24"/>
        </w:rPr>
        <w:t>egistrikood: 80377769</w:t>
      </w:r>
    </w:p>
    <w:p w14:paraId="75F20DC1" w14:textId="46EDAEEF" w:rsidR="00B03968" w:rsidRPr="00945BE1" w:rsidRDefault="00B03968" w:rsidP="004C187C">
      <w:pPr>
        <w:autoSpaceDE w:val="0"/>
        <w:autoSpaceDN w:val="0"/>
        <w:adjustRightInd w:val="0"/>
        <w:spacing w:after="0" w:line="240" w:lineRule="auto"/>
        <w:ind w:left="4245" w:hanging="3394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F48B2">
        <w:rPr>
          <w:rFonts w:ascii="Times New Roman" w:hAnsi="Times New Roman"/>
          <w:color w:val="000000"/>
          <w:sz w:val="24"/>
        </w:rPr>
        <w:t>tel</w:t>
      </w:r>
      <w:r w:rsidR="00173D3B">
        <w:rPr>
          <w:rFonts w:ascii="Times New Roman" w:hAnsi="Times New Roman"/>
          <w:color w:val="000000"/>
          <w:sz w:val="24"/>
        </w:rPr>
        <w:t>:</w:t>
      </w:r>
      <w:r w:rsidRPr="008F48B2">
        <w:rPr>
          <w:rFonts w:ascii="Times New Roman" w:hAnsi="Times New Roman"/>
          <w:color w:val="000000"/>
          <w:sz w:val="24"/>
        </w:rPr>
        <w:t xml:space="preserve"> 612 3</w:t>
      </w:r>
      <w:r>
        <w:rPr>
          <w:rFonts w:ascii="Times New Roman" w:hAnsi="Times New Roman"/>
          <w:color w:val="000000"/>
          <w:sz w:val="24"/>
        </w:rPr>
        <w:t>0</w:t>
      </w:r>
      <w:r w:rsidRPr="008F48B2">
        <w:rPr>
          <w:rFonts w:ascii="Times New Roman" w:hAnsi="Times New Roman"/>
          <w:color w:val="000000"/>
          <w:sz w:val="24"/>
        </w:rPr>
        <w:t>00</w:t>
      </w:r>
      <w:r w:rsidR="00173D3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173D3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462485" w:rsidRPr="00462485">
        <w:rPr>
          <w:rFonts w:ascii="Times New Roman" w:hAnsi="Times New Roman"/>
          <w:bCs/>
          <w:color w:val="000000" w:themeColor="text1"/>
          <w:sz w:val="24"/>
          <w:szCs w:val="24"/>
        </w:rPr>
        <w:t>tel: 527 7024 või 511 2964</w:t>
      </w:r>
    </w:p>
    <w:p w14:paraId="6206AE28" w14:textId="5F88833A" w:rsidR="00B03968" w:rsidRPr="007D1C4F" w:rsidRDefault="00B03968" w:rsidP="004C187C">
      <w:pPr>
        <w:autoSpaceDE w:val="0"/>
        <w:autoSpaceDN w:val="0"/>
        <w:adjustRightInd w:val="0"/>
        <w:spacing w:after="0" w:line="240" w:lineRule="auto"/>
        <w:ind w:left="143" w:firstLine="708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F48B2">
        <w:rPr>
          <w:rFonts w:ascii="Times New Roman" w:hAnsi="Times New Roman"/>
          <w:color w:val="000000"/>
          <w:sz w:val="24"/>
        </w:rPr>
        <w:t>e-post</w:t>
      </w:r>
      <w:r w:rsidR="00173D3B">
        <w:rPr>
          <w:rFonts w:ascii="Times New Roman" w:hAnsi="Times New Roman"/>
          <w:color w:val="000000"/>
          <w:sz w:val="24"/>
        </w:rPr>
        <w:t>:</w:t>
      </w:r>
      <w:r w:rsidRPr="008F48B2">
        <w:rPr>
          <w:rFonts w:ascii="Times New Roman" w:hAnsi="Times New Roman"/>
          <w:color w:val="000000"/>
          <w:sz w:val="24"/>
        </w:rPr>
        <w:t xml:space="preserve"> ppa@politsei.ee</w:t>
      </w:r>
      <w:r w:rsidRPr="000621E8" w:rsidDel="000621E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73D3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173D3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462485" w:rsidRPr="00462485">
        <w:rPr>
          <w:rFonts w:ascii="Times New Roman" w:hAnsi="Times New Roman"/>
          <w:bCs/>
          <w:color w:val="000000" w:themeColor="text1"/>
          <w:sz w:val="24"/>
          <w:szCs w:val="24"/>
        </w:rPr>
        <w:t>e-post: info@sartallinn.ee</w:t>
      </w:r>
    </w:p>
    <w:p w14:paraId="355416EA" w14:textId="7F788684" w:rsidR="00B03968" w:rsidRPr="00945BE1" w:rsidRDefault="00B03968" w:rsidP="00B039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173D3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173D3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173D3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</w:p>
    <w:p w14:paraId="03789873" w14:textId="5CC73C03" w:rsidR="009724FE" w:rsidRDefault="00B03968" w:rsidP="00690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040185" w:rsidRPr="00945BE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CF13C4" w:rsidRPr="009724FE">
        <w:rPr>
          <w:rFonts w:ascii="Times New Roman" w:hAnsi="Times New Roman"/>
          <w:bCs/>
          <w:noProof/>
          <w:color w:val="000000" w:themeColor="text1"/>
          <w:sz w:val="24"/>
          <w:szCs w:val="24"/>
          <w:lang w:eastAsia="et-E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8A8D732" wp14:editId="528EEC23">
                <wp:simplePos x="0" y="0"/>
                <wp:positionH relativeFrom="column">
                  <wp:posOffset>434340</wp:posOffset>
                </wp:positionH>
                <wp:positionV relativeFrom="paragraph">
                  <wp:posOffset>59690</wp:posOffset>
                </wp:positionV>
                <wp:extent cx="2361600" cy="975600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600" cy="97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B4A2E" w14:textId="77777777" w:rsidR="00EA34C2" w:rsidRDefault="00EA34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8D7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2pt;margin-top:4.7pt;width:185.95pt;height:76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" stroked="f">
                <v:textbox style="mso-fit-shape-to-text:t">
                  <w:txbxContent>
                    <w:p w14:paraId="288B4A2E" w14:textId="77777777" w:rsidR="00EA34C2" w:rsidRDefault="00EA34C2"/>
                  </w:txbxContent>
                </v:textbox>
              </v:shape>
            </w:pict>
          </mc:Fallback>
        </mc:AlternateContent>
      </w:r>
    </w:p>
    <w:p w14:paraId="543C3860" w14:textId="734F16EA" w:rsidR="006368AA" w:rsidRPr="007111E1" w:rsidRDefault="00DE0C24" w:rsidP="004C187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  </w:t>
      </w:r>
      <w:r w:rsidRPr="007111E1">
        <w:rPr>
          <w:rFonts w:ascii="Times New Roman" w:hAnsi="Times New Roman"/>
          <w:bCs/>
          <w:i/>
          <w:color w:val="000000" w:themeColor="text1"/>
          <w:sz w:val="24"/>
          <w:szCs w:val="24"/>
        </w:rPr>
        <w:t>(allkirjastatud digitaalselt)</w:t>
      </w:r>
      <w:r w:rsidRPr="007111E1">
        <w:rPr>
          <w:rFonts w:ascii="Times New Roman" w:hAnsi="Times New Roman"/>
          <w:bCs/>
          <w:i/>
          <w:color w:val="000000" w:themeColor="text1"/>
          <w:sz w:val="24"/>
          <w:szCs w:val="24"/>
        </w:rPr>
        <w:tab/>
      </w:r>
      <w:r w:rsidRPr="007111E1">
        <w:rPr>
          <w:rFonts w:ascii="Times New Roman" w:hAnsi="Times New Roman"/>
          <w:bCs/>
          <w:i/>
          <w:color w:val="000000" w:themeColor="text1"/>
          <w:sz w:val="24"/>
          <w:szCs w:val="24"/>
        </w:rPr>
        <w:tab/>
      </w:r>
      <w:r w:rsidR="00CF13C4" w:rsidRPr="007111E1">
        <w:rPr>
          <w:rFonts w:ascii="Times New Roman" w:hAnsi="Times New Roman"/>
          <w:bCs/>
          <w:i/>
          <w:color w:val="000000" w:themeColor="text1"/>
          <w:sz w:val="24"/>
          <w:szCs w:val="24"/>
        </w:rPr>
        <w:t>(allkirjastatud digitaalselt)</w:t>
      </w:r>
    </w:p>
    <w:sectPr w:rsidR="006368AA" w:rsidRPr="007111E1" w:rsidSect="008D7F40">
      <w:pgSz w:w="11906" w:h="16838"/>
      <w:pgMar w:top="680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235FF" w14:textId="77777777" w:rsidR="0070521D" w:rsidRDefault="0070521D" w:rsidP="008D7F40">
      <w:pPr>
        <w:spacing w:after="0" w:line="240" w:lineRule="auto"/>
      </w:pPr>
      <w:r>
        <w:separator/>
      </w:r>
    </w:p>
  </w:endnote>
  <w:endnote w:type="continuationSeparator" w:id="0">
    <w:p w14:paraId="20136911" w14:textId="77777777" w:rsidR="0070521D" w:rsidRDefault="0070521D" w:rsidP="008D7F40">
      <w:pPr>
        <w:spacing w:after="0" w:line="240" w:lineRule="auto"/>
      </w:pPr>
      <w:r>
        <w:continuationSeparator/>
      </w:r>
    </w:p>
  </w:endnote>
  <w:endnote w:type="continuationNotice" w:id="1">
    <w:p w14:paraId="0F393BEB" w14:textId="77777777" w:rsidR="0070521D" w:rsidRDefault="007052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98D9B" w14:textId="0F3D719D" w:rsidR="00D71ACE" w:rsidRPr="00D71ACE" w:rsidRDefault="00D71ACE">
    <w:pPr>
      <w:pStyle w:val="Footer"/>
      <w:jc w:val="right"/>
      <w:rPr>
        <w:rFonts w:ascii="Times New Roman" w:hAnsi="Times New Roman"/>
        <w:sz w:val="24"/>
        <w:szCs w:val="24"/>
      </w:rPr>
    </w:pPr>
    <w:r w:rsidRPr="00D71ACE">
      <w:rPr>
        <w:rFonts w:ascii="Times New Roman" w:hAnsi="Times New Roman"/>
        <w:sz w:val="24"/>
        <w:szCs w:val="24"/>
      </w:rPr>
      <w:fldChar w:fldCharType="begin"/>
    </w:r>
    <w:r w:rsidRPr="00D71ACE">
      <w:rPr>
        <w:rFonts w:ascii="Times New Roman" w:hAnsi="Times New Roman"/>
        <w:sz w:val="24"/>
        <w:szCs w:val="24"/>
      </w:rPr>
      <w:instrText>PAGE   \* MERGEFORMAT</w:instrText>
    </w:r>
    <w:r w:rsidRPr="00D71ACE">
      <w:rPr>
        <w:rFonts w:ascii="Times New Roman" w:hAnsi="Times New Roman"/>
        <w:sz w:val="24"/>
        <w:szCs w:val="24"/>
      </w:rPr>
      <w:fldChar w:fldCharType="separate"/>
    </w:r>
    <w:r w:rsidR="00E85135">
      <w:rPr>
        <w:rFonts w:ascii="Times New Roman" w:hAnsi="Times New Roman"/>
        <w:noProof/>
        <w:sz w:val="24"/>
        <w:szCs w:val="24"/>
      </w:rPr>
      <w:t>1</w:t>
    </w:r>
    <w:r w:rsidRPr="00D71ACE">
      <w:rPr>
        <w:rFonts w:ascii="Times New Roman" w:hAnsi="Times New Roman"/>
        <w:sz w:val="24"/>
        <w:szCs w:val="24"/>
      </w:rPr>
      <w:fldChar w:fldCharType="end"/>
    </w:r>
    <w:r w:rsidRPr="00D71ACE">
      <w:rPr>
        <w:rFonts w:ascii="Times New Roman" w:hAnsi="Times New Roman"/>
        <w:sz w:val="24"/>
        <w:szCs w:val="24"/>
      </w:rPr>
      <w:t xml:space="preserve"> (</w:t>
    </w:r>
    <w:r w:rsidR="0012598D">
      <w:rPr>
        <w:rFonts w:ascii="Times New Roman" w:hAnsi="Times New Roman"/>
        <w:sz w:val="24"/>
        <w:szCs w:val="24"/>
      </w:rPr>
      <w:t>5</w:t>
    </w:r>
    <w:r w:rsidRPr="00D71ACE">
      <w:rPr>
        <w:rFonts w:ascii="Times New Roman" w:hAnsi="Times New Roman"/>
        <w:sz w:val="24"/>
        <w:szCs w:val="24"/>
      </w:rPr>
      <w:t>)</w:t>
    </w:r>
  </w:p>
  <w:p w14:paraId="71AA46B3" w14:textId="77777777" w:rsidR="00D71ACE" w:rsidRDefault="00D71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2F12B" w14:textId="77777777" w:rsidR="0070521D" w:rsidRDefault="0070521D" w:rsidP="008D7F40">
      <w:pPr>
        <w:spacing w:after="0" w:line="240" w:lineRule="auto"/>
      </w:pPr>
      <w:r>
        <w:separator/>
      </w:r>
    </w:p>
  </w:footnote>
  <w:footnote w:type="continuationSeparator" w:id="0">
    <w:p w14:paraId="625BF7B6" w14:textId="77777777" w:rsidR="0070521D" w:rsidRDefault="0070521D" w:rsidP="008D7F40">
      <w:pPr>
        <w:spacing w:after="0" w:line="240" w:lineRule="auto"/>
      </w:pPr>
      <w:r>
        <w:continuationSeparator/>
      </w:r>
    </w:p>
  </w:footnote>
  <w:footnote w:type="continuationNotice" w:id="1">
    <w:p w14:paraId="55B25D64" w14:textId="77777777" w:rsidR="0070521D" w:rsidRDefault="007052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11DDB"/>
    <w:multiLevelType w:val="hybridMultilevel"/>
    <w:tmpl w:val="C7A8FD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B1649"/>
    <w:multiLevelType w:val="multilevel"/>
    <w:tmpl w:val="F9A6D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6B881B2F"/>
    <w:multiLevelType w:val="hybridMultilevel"/>
    <w:tmpl w:val="0114A2A0"/>
    <w:lvl w:ilvl="0" w:tplc="47501FA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52B63"/>
    <w:multiLevelType w:val="multilevel"/>
    <w:tmpl w:val="B0949E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ED63286"/>
    <w:multiLevelType w:val="multilevel"/>
    <w:tmpl w:val="03AC18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481" w:hanging="504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F40"/>
    <w:rsid w:val="00005BC7"/>
    <w:rsid w:val="0002213D"/>
    <w:rsid w:val="00040185"/>
    <w:rsid w:val="00045581"/>
    <w:rsid w:val="00057F89"/>
    <w:rsid w:val="00060F5C"/>
    <w:rsid w:val="000621E8"/>
    <w:rsid w:val="00073746"/>
    <w:rsid w:val="000739AA"/>
    <w:rsid w:val="00073E95"/>
    <w:rsid w:val="00087833"/>
    <w:rsid w:val="00090E7D"/>
    <w:rsid w:val="00094707"/>
    <w:rsid w:val="000A013A"/>
    <w:rsid w:val="000A603D"/>
    <w:rsid w:val="000A7621"/>
    <w:rsid w:val="000B40C2"/>
    <w:rsid w:val="000B420A"/>
    <w:rsid w:val="000B4938"/>
    <w:rsid w:val="000B7AFD"/>
    <w:rsid w:val="000C09F1"/>
    <w:rsid w:val="000C0F88"/>
    <w:rsid w:val="000C7916"/>
    <w:rsid w:val="000D05C6"/>
    <w:rsid w:val="000E0647"/>
    <w:rsid w:val="000E36FB"/>
    <w:rsid w:val="000F3816"/>
    <w:rsid w:val="000F6A58"/>
    <w:rsid w:val="0012327B"/>
    <w:rsid w:val="0012598D"/>
    <w:rsid w:val="00125D5F"/>
    <w:rsid w:val="0014587D"/>
    <w:rsid w:val="00155018"/>
    <w:rsid w:val="00173D3B"/>
    <w:rsid w:val="00180E08"/>
    <w:rsid w:val="00182466"/>
    <w:rsid w:val="00194640"/>
    <w:rsid w:val="001A0A1C"/>
    <w:rsid w:val="001A0DC4"/>
    <w:rsid w:val="001A4FDD"/>
    <w:rsid w:val="001A5552"/>
    <w:rsid w:val="001D16BB"/>
    <w:rsid w:val="001D3007"/>
    <w:rsid w:val="001D78D8"/>
    <w:rsid w:val="001E46D3"/>
    <w:rsid w:val="002160C0"/>
    <w:rsid w:val="00223AD5"/>
    <w:rsid w:val="00226997"/>
    <w:rsid w:val="0024489C"/>
    <w:rsid w:val="002461EA"/>
    <w:rsid w:val="00247436"/>
    <w:rsid w:val="0026792A"/>
    <w:rsid w:val="00267C72"/>
    <w:rsid w:val="002712A7"/>
    <w:rsid w:val="00274FBD"/>
    <w:rsid w:val="00281F26"/>
    <w:rsid w:val="00294686"/>
    <w:rsid w:val="002A6C7C"/>
    <w:rsid w:val="002B2020"/>
    <w:rsid w:val="002C2216"/>
    <w:rsid w:val="002C792D"/>
    <w:rsid w:val="002D16B9"/>
    <w:rsid w:val="002D5622"/>
    <w:rsid w:val="002E06E9"/>
    <w:rsid w:val="002E4F89"/>
    <w:rsid w:val="002F4A07"/>
    <w:rsid w:val="0030562A"/>
    <w:rsid w:val="00306D18"/>
    <w:rsid w:val="00307E6A"/>
    <w:rsid w:val="0031078E"/>
    <w:rsid w:val="00314200"/>
    <w:rsid w:val="003170E8"/>
    <w:rsid w:val="00352498"/>
    <w:rsid w:val="00352C14"/>
    <w:rsid w:val="00361E8E"/>
    <w:rsid w:val="00371135"/>
    <w:rsid w:val="003934B8"/>
    <w:rsid w:val="00395461"/>
    <w:rsid w:val="003B15A2"/>
    <w:rsid w:val="003B34EE"/>
    <w:rsid w:val="003B418D"/>
    <w:rsid w:val="003B7BFE"/>
    <w:rsid w:val="003C1263"/>
    <w:rsid w:val="003C6DD3"/>
    <w:rsid w:val="003D57C7"/>
    <w:rsid w:val="003E229E"/>
    <w:rsid w:val="003E2FCA"/>
    <w:rsid w:val="003E77EC"/>
    <w:rsid w:val="003F5FF5"/>
    <w:rsid w:val="00407133"/>
    <w:rsid w:val="00416DC4"/>
    <w:rsid w:val="004433BD"/>
    <w:rsid w:val="00452661"/>
    <w:rsid w:val="00454D42"/>
    <w:rsid w:val="00462485"/>
    <w:rsid w:val="00487DF7"/>
    <w:rsid w:val="00491CBD"/>
    <w:rsid w:val="004A2BB5"/>
    <w:rsid w:val="004A36DE"/>
    <w:rsid w:val="004B70F9"/>
    <w:rsid w:val="004C187C"/>
    <w:rsid w:val="004C199E"/>
    <w:rsid w:val="004C4422"/>
    <w:rsid w:val="004D2134"/>
    <w:rsid w:val="004D3986"/>
    <w:rsid w:val="004E4E8A"/>
    <w:rsid w:val="004F3A9A"/>
    <w:rsid w:val="004F3C12"/>
    <w:rsid w:val="004F526A"/>
    <w:rsid w:val="0050677F"/>
    <w:rsid w:val="0051377F"/>
    <w:rsid w:val="005231EB"/>
    <w:rsid w:val="00523FD2"/>
    <w:rsid w:val="00524D09"/>
    <w:rsid w:val="00525A1B"/>
    <w:rsid w:val="00534440"/>
    <w:rsid w:val="005372D9"/>
    <w:rsid w:val="00545686"/>
    <w:rsid w:val="00554E5C"/>
    <w:rsid w:val="005575EC"/>
    <w:rsid w:val="00564B39"/>
    <w:rsid w:val="00580F7D"/>
    <w:rsid w:val="00583B73"/>
    <w:rsid w:val="00587CBA"/>
    <w:rsid w:val="00590613"/>
    <w:rsid w:val="0059087D"/>
    <w:rsid w:val="005A3072"/>
    <w:rsid w:val="005C192D"/>
    <w:rsid w:val="005E645C"/>
    <w:rsid w:val="00602ABB"/>
    <w:rsid w:val="0060409D"/>
    <w:rsid w:val="00606426"/>
    <w:rsid w:val="0061108A"/>
    <w:rsid w:val="006247D3"/>
    <w:rsid w:val="00627F4D"/>
    <w:rsid w:val="006305B3"/>
    <w:rsid w:val="00634323"/>
    <w:rsid w:val="00635DA2"/>
    <w:rsid w:val="006368AA"/>
    <w:rsid w:val="00666C42"/>
    <w:rsid w:val="006673C8"/>
    <w:rsid w:val="006673E8"/>
    <w:rsid w:val="006710B4"/>
    <w:rsid w:val="00675ACF"/>
    <w:rsid w:val="00680E76"/>
    <w:rsid w:val="00690273"/>
    <w:rsid w:val="006971FB"/>
    <w:rsid w:val="006A0C15"/>
    <w:rsid w:val="006C0101"/>
    <w:rsid w:val="006C3BEC"/>
    <w:rsid w:val="006D1C37"/>
    <w:rsid w:val="006D5E4A"/>
    <w:rsid w:val="006E4570"/>
    <w:rsid w:val="006E4967"/>
    <w:rsid w:val="006F146B"/>
    <w:rsid w:val="00704CAA"/>
    <w:rsid w:val="0070521D"/>
    <w:rsid w:val="00710137"/>
    <w:rsid w:val="00710FB8"/>
    <w:rsid w:val="007111E1"/>
    <w:rsid w:val="00720086"/>
    <w:rsid w:val="007305E2"/>
    <w:rsid w:val="00730AB4"/>
    <w:rsid w:val="007332B5"/>
    <w:rsid w:val="0073680C"/>
    <w:rsid w:val="00741177"/>
    <w:rsid w:val="007473F7"/>
    <w:rsid w:val="00766849"/>
    <w:rsid w:val="007808B5"/>
    <w:rsid w:val="0078409A"/>
    <w:rsid w:val="007A309B"/>
    <w:rsid w:val="007B10EE"/>
    <w:rsid w:val="007B4079"/>
    <w:rsid w:val="007C4847"/>
    <w:rsid w:val="007C4920"/>
    <w:rsid w:val="007D1353"/>
    <w:rsid w:val="007F5C23"/>
    <w:rsid w:val="008033CC"/>
    <w:rsid w:val="00803EE3"/>
    <w:rsid w:val="00823370"/>
    <w:rsid w:val="00824B4B"/>
    <w:rsid w:val="00826B71"/>
    <w:rsid w:val="00827168"/>
    <w:rsid w:val="0083352C"/>
    <w:rsid w:val="00833FD7"/>
    <w:rsid w:val="00837766"/>
    <w:rsid w:val="00841163"/>
    <w:rsid w:val="0084234E"/>
    <w:rsid w:val="00844ED6"/>
    <w:rsid w:val="00862EB3"/>
    <w:rsid w:val="008721B7"/>
    <w:rsid w:val="00896F25"/>
    <w:rsid w:val="008A12D7"/>
    <w:rsid w:val="008B6A20"/>
    <w:rsid w:val="008C15D5"/>
    <w:rsid w:val="008C7D91"/>
    <w:rsid w:val="008D212B"/>
    <w:rsid w:val="008D2E3D"/>
    <w:rsid w:val="008D36B5"/>
    <w:rsid w:val="008D45EB"/>
    <w:rsid w:val="008D7E79"/>
    <w:rsid w:val="008D7F40"/>
    <w:rsid w:val="008E7292"/>
    <w:rsid w:val="008F2419"/>
    <w:rsid w:val="008F48B2"/>
    <w:rsid w:val="00901BC0"/>
    <w:rsid w:val="0090282C"/>
    <w:rsid w:val="00916A89"/>
    <w:rsid w:val="00924501"/>
    <w:rsid w:val="009319C4"/>
    <w:rsid w:val="00935C1F"/>
    <w:rsid w:val="009360E1"/>
    <w:rsid w:val="009364CA"/>
    <w:rsid w:val="009431EF"/>
    <w:rsid w:val="00944E6D"/>
    <w:rsid w:val="00945BE1"/>
    <w:rsid w:val="00951D58"/>
    <w:rsid w:val="0095203C"/>
    <w:rsid w:val="00953877"/>
    <w:rsid w:val="00960D09"/>
    <w:rsid w:val="00965B32"/>
    <w:rsid w:val="009721F5"/>
    <w:rsid w:val="009724FE"/>
    <w:rsid w:val="009942D8"/>
    <w:rsid w:val="009A28D9"/>
    <w:rsid w:val="009D5297"/>
    <w:rsid w:val="009F3845"/>
    <w:rsid w:val="009F4440"/>
    <w:rsid w:val="00A32BA8"/>
    <w:rsid w:val="00A46468"/>
    <w:rsid w:val="00A52EAB"/>
    <w:rsid w:val="00A72066"/>
    <w:rsid w:val="00A90986"/>
    <w:rsid w:val="00A9481E"/>
    <w:rsid w:val="00AB158D"/>
    <w:rsid w:val="00AB1930"/>
    <w:rsid w:val="00AB7263"/>
    <w:rsid w:val="00AC0200"/>
    <w:rsid w:val="00AC0729"/>
    <w:rsid w:val="00AC20BB"/>
    <w:rsid w:val="00AC59C3"/>
    <w:rsid w:val="00AD2C86"/>
    <w:rsid w:val="00AD5DB8"/>
    <w:rsid w:val="00AE4072"/>
    <w:rsid w:val="00AF2600"/>
    <w:rsid w:val="00B0240D"/>
    <w:rsid w:val="00B03968"/>
    <w:rsid w:val="00B05B5F"/>
    <w:rsid w:val="00B07399"/>
    <w:rsid w:val="00B166DD"/>
    <w:rsid w:val="00B17F99"/>
    <w:rsid w:val="00B304B7"/>
    <w:rsid w:val="00B47DDF"/>
    <w:rsid w:val="00B548F2"/>
    <w:rsid w:val="00B801C7"/>
    <w:rsid w:val="00B85C0F"/>
    <w:rsid w:val="00B85FAF"/>
    <w:rsid w:val="00B948C5"/>
    <w:rsid w:val="00B955FA"/>
    <w:rsid w:val="00B97ABF"/>
    <w:rsid w:val="00BB1236"/>
    <w:rsid w:val="00BE0725"/>
    <w:rsid w:val="00BE0FBC"/>
    <w:rsid w:val="00BE38CE"/>
    <w:rsid w:val="00BF0310"/>
    <w:rsid w:val="00BF13F7"/>
    <w:rsid w:val="00BF15CF"/>
    <w:rsid w:val="00BF4772"/>
    <w:rsid w:val="00C2284A"/>
    <w:rsid w:val="00C33DE9"/>
    <w:rsid w:val="00C373A1"/>
    <w:rsid w:val="00C4036F"/>
    <w:rsid w:val="00C44ABB"/>
    <w:rsid w:val="00C4630A"/>
    <w:rsid w:val="00C57800"/>
    <w:rsid w:val="00C617B7"/>
    <w:rsid w:val="00C6512B"/>
    <w:rsid w:val="00C70F99"/>
    <w:rsid w:val="00C71E5A"/>
    <w:rsid w:val="00C72F88"/>
    <w:rsid w:val="00C7476A"/>
    <w:rsid w:val="00C7511F"/>
    <w:rsid w:val="00C75251"/>
    <w:rsid w:val="00C81C48"/>
    <w:rsid w:val="00C84C75"/>
    <w:rsid w:val="00C9340C"/>
    <w:rsid w:val="00C9558F"/>
    <w:rsid w:val="00C963EA"/>
    <w:rsid w:val="00CA3CC4"/>
    <w:rsid w:val="00CA77E5"/>
    <w:rsid w:val="00CB6410"/>
    <w:rsid w:val="00CC037F"/>
    <w:rsid w:val="00CD261E"/>
    <w:rsid w:val="00CF13C4"/>
    <w:rsid w:val="00D057D5"/>
    <w:rsid w:val="00D2209B"/>
    <w:rsid w:val="00D251A3"/>
    <w:rsid w:val="00D25BBF"/>
    <w:rsid w:val="00D27837"/>
    <w:rsid w:val="00D33808"/>
    <w:rsid w:val="00D34628"/>
    <w:rsid w:val="00D577A8"/>
    <w:rsid w:val="00D638B6"/>
    <w:rsid w:val="00D71ACE"/>
    <w:rsid w:val="00D74962"/>
    <w:rsid w:val="00D75D5C"/>
    <w:rsid w:val="00D80F0B"/>
    <w:rsid w:val="00D81C4C"/>
    <w:rsid w:val="00D831CE"/>
    <w:rsid w:val="00D83934"/>
    <w:rsid w:val="00D841EF"/>
    <w:rsid w:val="00D87A63"/>
    <w:rsid w:val="00DA1874"/>
    <w:rsid w:val="00DB16F6"/>
    <w:rsid w:val="00DB33CD"/>
    <w:rsid w:val="00DC47C7"/>
    <w:rsid w:val="00DD611F"/>
    <w:rsid w:val="00DE0C24"/>
    <w:rsid w:val="00DE14C8"/>
    <w:rsid w:val="00DE632D"/>
    <w:rsid w:val="00DF7C7C"/>
    <w:rsid w:val="00E00184"/>
    <w:rsid w:val="00E073D4"/>
    <w:rsid w:val="00E1433D"/>
    <w:rsid w:val="00E25411"/>
    <w:rsid w:val="00E426CD"/>
    <w:rsid w:val="00E4285E"/>
    <w:rsid w:val="00E42AD2"/>
    <w:rsid w:val="00E4531E"/>
    <w:rsid w:val="00E45B63"/>
    <w:rsid w:val="00E620B1"/>
    <w:rsid w:val="00E75887"/>
    <w:rsid w:val="00E7722F"/>
    <w:rsid w:val="00E84A9D"/>
    <w:rsid w:val="00E85135"/>
    <w:rsid w:val="00E85B20"/>
    <w:rsid w:val="00EA34C2"/>
    <w:rsid w:val="00EA537A"/>
    <w:rsid w:val="00ED2219"/>
    <w:rsid w:val="00EE7CDE"/>
    <w:rsid w:val="00F0062E"/>
    <w:rsid w:val="00F035A7"/>
    <w:rsid w:val="00F2088D"/>
    <w:rsid w:val="00F42964"/>
    <w:rsid w:val="00F774F5"/>
    <w:rsid w:val="00F92A12"/>
    <w:rsid w:val="00F938BC"/>
    <w:rsid w:val="00FB49C5"/>
    <w:rsid w:val="00FB49E9"/>
    <w:rsid w:val="00FC0778"/>
    <w:rsid w:val="00FC58CF"/>
    <w:rsid w:val="00FC7FD2"/>
    <w:rsid w:val="00FD270B"/>
    <w:rsid w:val="00FE3B60"/>
    <w:rsid w:val="00FE4499"/>
    <w:rsid w:val="00FF0E69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F3AFC"/>
  <w14:defaultImageDpi w14:val="0"/>
  <w15:docId w15:val="{462F4A5E-B92A-4092-AACA-421109A5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7F40"/>
    <w:rPr>
      <w:rFonts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7F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D7F40"/>
    <w:rPr>
      <w:rFonts w:eastAsia="Times New Roman"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D7F4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1A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1ACE"/>
    <w:rPr>
      <w:rFonts w:cs="Times New Roman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D71A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1ACE"/>
    <w:rPr>
      <w:rFonts w:cs="Times New Roman"/>
      <w:sz w:val="22"/>
      <w:szCs w:val="22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3F5FF5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710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10FB8"/>
    <w:rPr>
      <w:rFonts w:ascii="Segoe UI" w:hAnsi="Segoe UI" w:cs="Segoe UI"/>
      <w:sz w:val="18"/>
      <w:szCs w:val="18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1458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458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4587D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45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4587D"/>
    <w:rPr>
      <w:rFonts w:cs="Times New Roman"/>
      <w:b/>
      <w:bCs/>
      <w:lang w:val="x-none" w:eastAsia="en-US"/>
    </w:rPr>
  </w:style>
  <w:style w:type="paragraph" w:customStyle="1" w:styleId="Asiateksti">
    <w:name w:val="Asiateksti"/>
    <w:basedOn w:val="Normal"/>
    <w:rsid w:val="004A36DE"/>
    <w:pPr>
      <w:spacing w:after="240" w:line="240" w:lineRule="auto"/>
      <w:ind w:left="2835"/>
    </w:pPr>
    <w:rPr>
      <w:rFonts w:ascii="Arial" w:hAnsi="Arial"/>
      <w:sz w:val="24"/>
      <w:szCs w:val="20"/>
      <w:lang w:val="fi-FI" w:eastAsia="fi-FI"/>
    </w:rPr>
  </w:style>
  <w:style w:type="paragraph" w:customStyle="1" w:styleId="Default">
    <w:name w:val="Default"/>
    <w:rsid w:val="00DB16F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088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C3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tmp@politsei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olitsei.ee/et/kommunikatsioonibueroo-kontakt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munikatsioon@politsei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B41AF-D785-407D-B0DC-DADD5E7E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1377</Words>
  <Characters>10480</Characters>
  <Application>Microsoft Office Word</Application>
  <DocSecurity>0</DocSecurity>
  <Lines>87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Siim Mõistlik</dc:creator>
  <cp:keywords/>
  <dc:description/>
  <cp:lastModifiedBy>Liivika Breivel</cp:lastModifiedBy>
  <cp:revision>77</cp:revision>
  <cp:lastPrinted>2013-06-17T10:22:00Z</cp:lastPrinted>
  <dcterms:created xsi:type="dcterms:W3CDTF">2022-07-27T07:00:00Z</dcterms:created>
  <dcterms:modified xsi:type="dcterms:W3CDTF">2022-12-21T09:30:00Z</dcterms:modified>
</cp:coreProperties>
</file>